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1B0633" w:rsidRDefault="004D7FD8">
      <w:pPr>
        <w:widowControl w:val="0"/>
        <w:tabs>
          <w:tab w:val="left" w:pos="1701"/>
          <w:tab w:val="right" w:pos="9923"/>
        </w:tabs>
        <w:spacing w:beforeLines="0" w:before="120" w:afterLines="0" w:after="0" w:line="240" w:lineRule="auto"/>
        <w:jc w:val="left"/>
        <w:rPr>
          <w:rFonts w:ascii="Arial" w:eastAsia="MS Mincho" w:hAnsi="Arial"/>
          <w:b/>
          <w:kern w:val="0"/>
          <w:sz w:val="24"/>
          <w:szCs w:val="24"/>
          <w:lang w:val="de-DE"/>
        </w:rPr>
      </w:pPr>
      <w:r>
        <w:rPr>
          <w:rFonts w:ascii="Arial" w:eastAsia="MS Mincho" w:hAnsi="Arial"/>
          <w:b/>
          <w:kern w:val="0"/>
          <w:sz w:val="24"/>
          <w:szCs w:val="24"/>
          <w:lang w:val="de-DE"/>
        </w:rPr>
        <w:t>3GPP TSG-RAN WG2 Meeting #127</w:t>
      </w:r>
      <w:r>
        <w:rPr>
          <w:rFonts w:ascii="Arial" w:eastAsia="MS Mincho" w:hAnsi="Arial"/>
          <w:b/>
          <w:kern w:val="0"/>
          <w:sz w:val="24"/>
          <w:szCs w:val="24"/>
          <w:lang w:val="de-DE"/>
        </w:rPr>
        <w:tab/>
        <w:t>R2-2406419</w:t>
      </w:r>
    </w:p>
    <w:p w:rsidR="001B0633" w:rsidRDefault="004D7FD8">
      <w:pPr>
        <w:widowControl w:val="0"/>
        <w:tabs>
          <w:tab w:val="left" w:pos="1701"/>
          <w:tab w:val="right" w:pos="9923"/>
        </w:tabs>
        <w:spacing w:beforeLines="0" w:before="120" w:afterLines="0" w:after="0" w:line="240" w:lineRule="auto"/>
        <w:jc w:val="left"/>
        <w:rPr>
          <w:rFonts w:ascii="Arial" w:eastAsia="MS Mincho" w:hAnsi="Arial"/>
          <w:b/>
          <w:kern w:val="0"/>
          <w:sz w:val="24"/>
          <w:szCs w:val="24"/>
          <w:lang w:val="de-DE"/>
        </w:rPr>
      </w:pPr>
      <w:r>
        <w:rPr>
          <w:rFonts w:ascii="Arial" w:eastAsia="MS Mincho" w:hAnsi="Arial"/>
          <w:b/>
          <w:kern w:val="0"/>
          <w:sz w:val="24"/>
          <w:szCs w:val="24"/>
          <w:lang w:val="de-DE"/>
        </w:rPr>
        <w:t>Maastricht, Netherlands, Aug 19</w:t>
      </w:r>
      <w:r>
        <w:rPr>
          <w:rFonts w:ascii="Arial" w:eastAsia="MS Mincho" w:hAnsi="Arial"/>
          <w:b/>
          <w:kern w:val="0"/>
          <w:sz w:val="24"/>
          <w:szCs w:val="24"/>
          <w:vertAlign w:val="superscript"/>
          <w:lang w:val="de-DE"/>
        </w:rPr>
        <w:t>th</w:t>
      </w:r>
      <w:r>
        <w:rPr>
          <w:rFonts w:ascii="Arial" w:eastAsia="MS Mincho" w:hAnsi="Arial"/>
          <w:b/>
          <w:kern w:val="0"/>
          <w:sz w:val="24"/>
          <w:szCs w:val="24"/>
          <w:lang w:val="de-DE"/>
        </w:rPr>
        <w:t xml:space="preserve"> – 23</w:t>
      </w:r>
      <w:r>
        <w:rPr>
          <w:rFonts w:ascii="Arial" w:eastAsia="MS Mincho" w:hAnsi="Arial"/>
          <w:b/>
          <w:kern w:val="0"/>
          <w:sz w:val="24"/>
          <w:szCs w:val="24"/>
          <w:vertAlign w:val="superscript"/>
          <w:lang w:val="de-DE"/>
        </w:rPr>
        <w:t>rd</w:t>
      </w:r>
      <w:r>
        <w:rPr>
          <w:rFonts w:ascii="Arial" w:eastAsia="MS Mincho" w:hAnsi="Arial"/>
          <w:b/>
          <w:kern w:val="0"/>
          <w:sz w:val="24"/>
          <w:szCs w:val="24"/>
          <w:lang w:val="de-DE"/>
        </w:rPr>
        <w:t>, 2024</w:t>
      </w:r>
    </w:p>
    <w:p w:rsidR="001B0633" w:rsidRDefault="001B0633">
      <w:pPr>
        <w:pStyle w:val="Arial1101987050"/>
        <w:spacing w:before="120"/>
        <w:ind w:left="0" w:firstLine="0"/>
        <w:rPr>
          <w:rFonts w:cs="Arial"/>
          <w:sz w:val="24"/>
          <w:szCs w:val="24"/>
          <w:lang w:val="de-DE"/>
        </w:rPr>
      </w:pPr>
    </w:p>
    <w:p w:rsidR="001B0633" w:rsidRDefault="004D7FD8">
      <w:pPr>
        <w:pStyle w:val="Arial1101987050"/>
        <w:spacing w:before="120"/>
        <w:rPr>
          <w:rFonts w:eastAsiaTheme="minorEastAsia" w:cs="Arial"/>
          <w:sz w:val="24"/>
          <w:szCs w:val="24"/>
        </w:rPr>
      </w:pPr>
      <w:r>
        <w:rPr>
          <w:rFonts w:cs="Arial"/>
          <w:sz w:val="24"/>
          <w:szCs w:val="24"/>
        </w:rPr>
        <w:t xml:space="preserve">Source: </w:t>
      </w:r>
      <w:r>
        <w:rPr>
          <w:rFonts w:cs="Arial"/>
          <w:sz w:val="24"/>
          <w:szCs w:val="24"/>
        </w:rPr>
        <w:tab/>
      </w:r>
      <w:r>
        <w:rPr>
          <w:rFonts w:cs="Arial"/>
          <w:snapToGrid w:val="0"/>
          <w:kern w:val="0"/>
          <w:sz w:val="24"/>
        </w:rPr>
        <w:t>ZTE Corporation</w:t>
      </w:r>
    </w:p>
    <w:p w:rsidR="001B0633" w:rsidRDefault="004D7FD8">
      <w:pPr>
        <w:overflowPunct w:val="0"/>
        <w:autoSpaceDE w:val="0"/>
        <w:autoSpaceDN w:val="0"/>
        <w:adjustRightInd w:val="0"/>
        <w:snapToGrid w:val="0"/>
        <w:spacing w:before="120" w:after="120"/>
        <w:ind w:left="2100" w:hanging="2100"/>
        <w:jc w:val="left"/>
        <w:textAlignment w:val="baseline"/>
        <w:rPr>
          <w:rFonts w:ascii="Arial" w:eastAsia="宋体" w:hAnsi="Arial" w:cs="Arial"/>
          <w:b/>
          <w:bCs/>
          <w:sz w:val="24"/>
          <w:szCs w:val="24"/>
        </w:rPr>
      </w:pPr>
      <w:r>
        <w:rPr>
          <w:rFonts w:ascii="Arial" w:hAnsi="Arial" w:cs="Arial"/>
          <w:b/>
          <w:bCs/>
          <w:sz w:val="24"/>
          <w:szCs w:val="24"/>
        </w:rPr>
        <w:t xml:space="preserve">Title: </w:t>
      </w:r>
      <w:r>
        <w:rPr>
          <w:rFonts w:ascii="Arial" w:eastAsia="宋体" w:hAnsi="Arial" w:cs="Arial"/>
          <w:b/>
          <w:bCs/>
          <w:sz w:val="24"/>
          <w:szCs w:val="24"/>
        </w:rPr>
        <w:t xml:space="preserve">          </w:t>
      </w:r>
      <w:r>
        <w:rPr>
          <w:rFonts w:ascii="Arial" w:eastAsia="宋体" w:hAnsi="Arial" w:cs="Arial" w:hint="eastAsia"/>
          <w:b/>
          <w:bCs/>
          <w:sz w:val="24"/>
          <w:szCs w:val="24"/>
        </w:rPr>
        <w:t xml:space="preserve"> Discussion</w:t>
      </w:r>
      <w:r>
        <w:rPr>
          <w:rFonts w:ascii="Arial" w:eastAsia="宋体" w:hAnsi="Arial" w:cs="Arial"/>
          <w:b/>
          <w:bCs/>
          <w:sz w:val="24"/>
          <w:szCs w:val="24"/>
        </w:rPr>
        <w:t xml:space="preserve"> on inter-CU LTM</w:t>
      </w:r>
    </w:p>
    <w:p w:rsidR="001B0633" w:rsidRDefault="004D7FD8">
      <w:pPr>
        <w:pStyle w:val="Arial1101987050"/>
        <w:spacing w:before="120"/>
        <w:rPr>
          <w:rFonts w:eastAsia="宋体" w:cs="Arial"/>
          <w:sz w:val="24"/>
          <w:szCs w:val="24"/>
        </w:rPr>
      </w:pPr>
      <w:r>
        <w:rPr>
          <w:rFonts w:cs="Arial"/>
          <w:sz w:val="24"/>
          <w:szCs w:val="24"/>
        </w:rPr>
        <w:t>Agenda item:</w:t>
      </w:r>
      <w:r>
        <w:rPr>
          <w:rFonts w:cs="Arial"/>
          <w:sz w:val="24"/>
          <w:szCs w:val="24"/>
        </w:rPr>
        <w:tab/>
        <w:t>8.6.2</w:t>
      </w:r>
    </w:p>
    <w:p w:rsidR="001B0633" w:rsidRDefault="004D7FD8">
      <w:pPr>
        <w:pStyle w:val="Arial1101987050"/>
        <w:spacing w:before="120"/>
        <w:rPr>
          <w:rFonts w:cs="Arial"/>
          <w:sz w:val="24"/>
          <w:szCs w:val="24"/>
        </w:rPr>
      </w:pPr>
      <w:r>
        <w:rPr>
          <w:rFonts w:cs="Arial"/>
          <w:sz w:val="24"/>
          <w:szCs w:val="24"/>
        </w:rPr>
        <w:t>Document for:</w:t>
      </w:r>
      <w:r>
        <w:rPr>
          <w:rFonts w:cs="Arial"/>
          <w:sz w:val="24"/>
          <w:szCs w:val="24"/>
        </w:rPr>
        <w:tab/>
        <w:t>Discussion and decision</w:t>
      </w:r>
    </w:p>
    <w:p w:rsidR="001B0633" w:rsidRDefault="004D7FD8">
      <w:pPr>
        <w:pStyle w:val="1"/>
        <w:spacing w:before="120" w:after="120"/>
      </w:pPr>
      <w:r>
        <w:rPr>
          <w:rFonts w:hint="eastAsia"/>
        </w:rPr>
        <w:t>Introduction</w:t>
      </w:r>
    </w:p>
    <w:p w:rsidR="001B0633" w:rsidRDefault="004D7FD8">
      <w:pPr>
        <w:spacing w:before="120" w:after="120"/>
        <w:rPr>
          <w:rFonts w:eastAsia="宋体"/>
        </w:rPr>
      </w:pPr>
      <w:r>
        <w:rPr>
          <w:rFonts w:eastAsia="宋体"/>
        </w:rPr>
        <w:t xml:space="preserve">At last meeting, we </w:t>
      </w:r>
      <w:r>
        <w:rPr>
          <w:rFonts w:eastAsia="宋体"/>
        </w:rPr>
        <w:t>discussed inter-CU LTM and made the following agreements [1]:</w:t>
      </w:r>
    </w:p>
    <w:p w:rsidR="001B0633" w:rsidRDefault="004D7FD8">
      <w:pPr>
        <w:pStyle w:val="Doc-text2"/>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rPr>
          <w:b/>
          <w:bCs/>
          <w:lang w:val="en-US"/>
        </w:rPr>
      </w:pPr>
      <w:r>
        <w:rPr>
          <w:b/>
          <w:bCs/>
          <w:lang w:val="en-US"/>
        </w:rPr>
        <w:t>Agreements on inter-CU LTM:</w:t>
      </w:r>
    </w:p>
    <w:p w:rsidR="001B0633" w:rsidRDefault="004D7FD8">
      <w:pPr>
        <w:pStyle w:val="Doc-text2"/>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rPr>
          <w:b/>
          <w:bCs/>
          <w:lang w:val="en-US"/>
        </w:rPr>
      </w:pPr>
      <w:r>
        <w:rPr>
          <w:b/>
          <w:bCs/>
          <w:lang w:val="en-US"/>
        </w:rPr>
        <w:t>Clarification of DC</w:t>
      </w:r>
    </w:p>
    <w:p w:rsidR="001B0633" w:rsidRDefault="004D7FD8">
      <w:pPr>
        <w:pStyle w:val="Doc-text2"/>
        <w:numPr>
          <w:ilvl w:val="0"/>
          <w:numId w:val="6"/>
        </w:numPr>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rPr>
          <w:lang w:val="en-US"/>
        </w:rPr>
      </w:pPr>
      <w:r>
        <w:t xml:space="preserve">An LTM configuration with inter-CU LTM candidate cells can be configured either by the MCG or SCG (but not for both simultaneously) and it is up </w:t>
      </w:r>
      <w:r>
        <w:t>to the network to handle this (further details up to RAN3, if any). No restriction for intra-CU LTM candidate cells.</w:t>
      </w:r>
    </w:p>
    <w:p w:rsidR="001B0633" w:rsidRDefault="001B0633">
      <w:pPr>
        <w:pStyle w:val="Doc-text2"/>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ind w:left="1259" w:firstLine="0"/>
        <w:rPr>
          <w:lang w:val="en-US"/>
        </w:rPr>
      </w:pPr>
    </w:p>
    <w:p w:rsidR="001B0633" w:rsidRDefault="004D7FD8">
      <w:pPr>
        <w:pStyle w:val="Doc-text2"/>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ind w:left="1259" w:firstLine="0"/>
        <w:rPr>
          <w:lang w:val="en-US"/>
        </w:rPr>
      </w:pPr>
      <w:r>
        <w:rPr>
          <w:b/>
        </w:rPr>
        <w:t>Xn-based and N2-based inter-CU LTM</w:t>
      </w:r>
    </w:p>
    <w:p w:rsidR="001B0633" w:rsidRDefault="004D7FD8">
      <w:pPr>
        <w:pStyle w:val="Doc-text2"/>
        <w:numPr>
          <w:ilvl w:val="0"/>
          <w:numId w:val="6"/>
        </w:numPr>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rPr>
          <w:lang w:val="en-US"/>
        </w:rPr>
      </w:pPr>
      <w:r>
        <w:t>Xn-based inter-CU LTM is prioritized in Rel-19.</w:t>
      </w:r>
    </w:p>
    <w:p w:rsidR="001B0633" w:rsidRDefault="001B0633">
      <w:pPr>
        <w:pStyle w:val="Doc-text2"/>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ind w:left="1259" w:firstLine="0"/>
        <w:rPr>
          <w:lang w:val="en-US"/>
        </w:rPr>
      </w:pPr>
    </w:p>
    <w:p w:rsidR="001B0633" w:rsidRDefault="004D7FD8">
      <w:pPr>
        <w:pStyle w:val="Doc-text2"/>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ind w:left="1259" w:firstLine="0"/>
        <w:rPr>
          <w:lang w:val="en-US"/>
        </w:rPr>
      </w:pPr>
      <w:r>
        <w:rPr>
          <w:b/>
        </w:rPr>
        <w:t>Stage-2 signaling flows and procedures</w:t>
      </w:r>
    </w:p>
    <w:p w:rsidR="001B0633" w:rsidRDefault="004D7FD8">
      <w:pPr>
        <w:pStyle w:val="Doc-text2"/>
        <w:numPr>
          <w:ilvl w:val="0"/>
          <w:numId w:val="6"/>
        </w:numPr>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rPr>
          <w:lang w:val="en-US"/>
        </w:rPr>
      </w:pPr>
      <w:r>
        <w:t>The preparation</w:t>
      </w:r>
      <w:r>
        <w:t xml:space="preserve"> of inter-CU LTM configuration is initiated by the source gNB-CU.</w:t>
      </w:r>
    </w:p>
    <w:p w:rsidR="001B0633" w:rsidRDefault="004D7FD8">
      <w:pPr>
        <w:pStyle w:val="Doc-text2"/>
        <w:numPr>
          <w:ilvl w:val="0"/>
          <w:numId w:val="6"/>
        </w:numPr>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rPr>
          <w:lang w:val="en-US"/>
        </w:rPr>
      </w:pPr>
      <w:r>
        <w:t>For each candidate cell, the preparation of lower layer configuration is initiated by the candidate gNB-CU, based on the LTM request from the source gNB-CU. RAN2 assumes the interaction betw</w:t>
      </w:r>
      <w:r>
        <w:t>een the candidate gNB-CU and candidate gNB-DU follows the same signaling procedure for intra-CU LTM.</w:t>
      </w:r>
    </w:p>
    <w:p w:rsidR="001B0633" w:rsidRDefault="004D7FD8">
      <w:pPr>
        <w:pStyle w:val="Doc-text2"/>
        <w:numPr>
          <w:ilvl w:val="0"/>
          <w:numId w:val="6"/>
        </w:numPr>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rPr>
          <w:lang w:val="en-US"/>
        </w:rPr>
      </w:pPr>
      <w:r>
        <w:t xml:space="preserve">The source gNB-CU is responsible to collect the configurations and information of candidate cells from multiple candidate gNB-CUs and generates the common </w:t>
      </w:r>
      <w:r>
        <w:t>CSI resource configuration for L1 measurement on candidate cells.</w:t>
      </w:r>
    </w:p>
    <w:p w:rsidR="001B0633" w:rsidRDefault="004D7FD8">
      <w:pPr>
        <w:pStyle w:val="Doc-text2"/>
        <w:numPr>
          <w:ilvl w:val="0"/>
          <w:numId w:val="6"/>
        </w:numPr>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rPr>
          <w:lang w:val="en-US"/>
        </w:rPr>
      </w:pPr>
      <w:r>
        <w:t>In order to support subsequent LTM, the source gNB-CU needs to inform the candidate gNB-CU(s) about the common CSI resource configuration and the collected information of candidate cells fro</w:t>
      </w:r>
      <w:r>
        <w:t>m multiple candidate gNB-CUs. The candidate gNB-CU(s) responds with the candidate configuration to the source gNB-CU accordingly (if needed).</w:t>
      </w:r>
    </w:p>
    <w:p w:rsidR="001B0633" w:rsidRDefault="001B0633">
      <w:pPr>
        <w:pStyle w:val="Doc-text2"/>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rPr>
          <w:lang w:val="en-US"/>
        </w:rPr>
      </w:pPr>
    </w:p>
    <w:p w:rsidR="001B0633" w:rsidRDefault="004D7FD8">
      <w:pPr>
        <w:pStyle w:val="Doc-text2"/>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rPr>
          <w:b/>
        </w:rPr>
      </w:pPr>
      <w:r>
        <w:rPr>
          <w:b/>
        </w:rPr>
        <w:t xml:space="preserve">Preparation: </w:t>
      </w:r>
    </w:p>
    <w:p w:rsidR="001B0633" w:rsidRDefault="004D7FD8">
      <w:pPr>
        <w:pStyle w:val="Doc-text2"/>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rPr>
          <w:lang w:val="en-US"/>
        </w:rPr>
      </w:pPr>
      <w:r>
        <w:rPr>
          <w:b/>
        </w:rPr>
        <w:t>RRC Configuration/structure</w:t>
      </w:r>
    </w:p>
    <w:p w:rsidR="001B0633" w:rsidRDefault="004D7FD8">
      <w:pPr>
        <w:pStyle w:val="Doc-text2"/>
        <w:numPr>
          <w:ilvl w:val="0"/>
          <w:numId w:val="6"/>
        </w:numPr>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rPr>
          <w:lang w:val="en-US"/>
        </w:rPr>
      </w:pPr>
      <w:r>
        <w:t xml:space="preserve">The RRC </w:t>
      </w:r>
      <w:r>
        <w:rPr>
          <w:rFonts w:eastAsia="宋体" w:hint="eastAsia"/>
          <w:lang w:eastAsia="zh-CN"/>
        </w:rPr>
        <w:t>signaling</w:t>
      </w:r>
      <w:r>
        <w:t xml:space="preserve"> structure and modelling for Rel-18 LTM is taken as the baseline for inter-CU LTM.</w:t>
      </w:r>
    </w:p>
    <w:p w:rsidR="001B0633" w:rsidRDefault="001B0633">
      <w:pPr>
        <w:pStyle w:val="Doc-text2"/>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rPr>
          <w:lang w:val="en-US"/>
        </w:rPr>
      </w:pPr>
    </w:p>
    <w:p w:rsidR="001B0633" w:rsidRDefault="004D7FD8">
      <w:pPr>
        <w:pStyle w:val="Doc-text2"/>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rPr>
          <w:lang w:val="en-US"/>
        </w:rPr>
      </w:pPr>
      <w:r>
        <w:rPr>
          <w:b/>
        </w:rPr>
        <w:t>LTM Candidate ID</w:t>
      </w:r>
    </w:p>
    <w:p w:rsidR="001B0633" w:rsidRDefault="004D7FD8">
      <w:pPr>
        <w:pStyle w:val="Doc-text2"/>
        <w:numPr>
          <w:ilvl w:val="0"/>
          <w:numId w:val="6"/>
        </w:numPr>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rPr>
          <w:lang w:val="en-US"/>
        </w:rPr>
      </w:pPr>
      <w:r>
        <w:t>For inter-CU LTM, LTM candidate ID is unique across all the participating gNB-CUs.</w:t>
      </w:r>
    </w:p>
    <w:p w:rsidR="001B0633" w:rsidRDefault="001B0633">
      <w:pPr>
        <w:pStyle w:val="Doc-text2"/>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rPr>
          <w:lang w:val="en-US"/>
        </w:rPr>
      </w:pPr>
    </w:p>
    <w:p w:rsidR="001B0633" w:rsidRDefault="004D7FD8">
      <w:pPr>
        <w:pStyle w:val="Doc-text2"/>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rPr>
          <w:lang w:val="en-US"/>
        </w:rPr>
      </w:pPr>
      <w:r>
        <w:rPr>
          <w:b/>
        </w:rPr>
        <w:t>Max number of LTM candidate IDs</w:t>
      </w:r>
    </w:p>
    <w:p w:rsidR="001B0633" w:rsidRDefault="004D7FD8">
      <w:pPr>
        <w:pStyle w:val="Doc-text2"/>
        <w:numPr>
          <w:ilvl w:val="0"/>
          <w:numId w:val="6"/>
        </w:numPr>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rPr>
          <w:lang w:val="en-US"/>
        </w:rPr>
      </w:pPr>
      <w:r>
        <w:t>The maximum number of LTM candidate cel</w:t>
      </w:r>
      <w:r>
        <w:t>l configuration is 8, regardless of whether these are intra-CU or inter-CU LTM candidate configurations.</w:t>
      </w:r>
    </w:p>
    <w:p w:rsidR="001B0633" w:rsidRDefault="001B0633">
      <w:pPr>
        <w:pStyle w:val="Doc-text2"/>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rPr>
          <w:lang w:val="en-US"/>
        </w:rPr>
      </w:pPr>
    </w:p>
    <w:p w:rsidR="001B0633" w:rsidRDefault="004D7FD8">
      <w:pPr>
        <w:pStyle w:val="Doc-text2"/>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rPr>
          <w:b/>
        </w:rPr>
      </w:pPr>
      <w:r>
        <w:rPr>
          <w:b/>
        </w:rPr>
        <w:t>Early sync:</w:t>
      </w:r>
    </w:p>
    <w:p w:rsidR="001B0633" w:rsidRDefault="004D7FD8">
      <w:pPr>
        <w:pStyle w:val="Doc-text2"/>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rPr>
          <w:lang w:val="en-US"/>
        </w:rPr>
      </w:pPr>
      <w:r>
        <w:rPr>
          <w:b/>
        </w:rPr>
        <w:t>RAR based option</w:t>
      </w:r>
    </w:p>
    <w:p w:rsidR="001B0633" w:rsidRDefault="004D7FD8">
      <w:pPr>
        <w:pStyle w:val="Doc-text2"/>
        <w:numPr>
          <w:ilvl w:val="0"/>
          <w:numId w:val="6"/>
        </w:numPr>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rPr>
          <w:lang w:val="en-US"/>
        </w:rPr>
      </w:pPr>
      <w:r>
        <w:lastRenderedPageBreak/>
        <w:t>RAR-based TA acquisition is not supported for inter-CU LTM for non-conditional LTM. FFS on conditional LTM.</w:t>
      </w:r>
    </w:p>
    <w:p w:rsidR="001B0633" w:rsidRDefault="001B0633">
      <w:pPr>
        <w:pStyle w:val="Doc-text2"/>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rPr>
          <w:lang w:val="en-US"/>
        </w:rPr>
      </w:pPr>
    </w:p>
    <w:p w:rsidR="001B0633" w:rsidRDefault="004D7FD8">
      <w:pPr>
        <w:pStyle w:val="Doc-text2"/>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rPr>
          <w:b/>
        </w:rPr>
      </w:pPr>
      <w:r>
        <w:rPr>
          <w:b/>
        </w:rPr>
        <w:t>Execution:</w:t>
      </w:r>
    </w:p>
    <w:p w:rsidR="001B0633" w:rsidRDefault="004D7FD8">
      <w:pPr>
        <w:pStyle w:val="Doc-text2"/>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rPr>
          <w:lang w:val="en-US"/>
        </w:rPr>
      </w:pPr>
      <w:r>
        <w:rPr>
          <w:b/>
        </w:rPr>
        <w:t>L</w:t>
      </w:r>
      <w:r>
        <w:rPr>
          <w:b/>
        </w:rPr>
        <w:t>TM Cell Switch Command</w:t>
      </w:r>
    </w:p>
    <w:p w:rsidR="001B0633" w:rsidRDefault="004D7FD8">
      <w:pPr>
        <w:pStyle w:val="Doc-text2"/>
        <w:numPr>
          <w:ilvl w:val="0"/>
          <w:numId w:val="6"/>
        </w:numPr>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rPr>
          <w:lang w:val="en-US"/>
        </w:rPr>
      </w:pPr>
      <w:r>
        <w:t>R18 LTM CSC MAC CE is baseline to trigger LTM cell switch for inter-CU LTM.</w:t>
      </w:r>
    </w:p>
    <w:p w:rsidR="001B0633" w:rsidRDefault="001B0633">
      <w:pPr>
        <w:pStyle w:val="Doc-text2"/>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rPr>
          <w:lang w:val="en-US"/>
        </w:rPr>
      </w:pPr>
    </w:p>
    <w:p w:rsidR="001B0633" w:rsidRDefault="004D7FD8">
      <w:pPr>
        <w:pStyle w:val="Doc-text2"/>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rPr>
          <w:lang w:val="en-US"/>
        </w:rPr>
      </w:pPr>
      <w:r>
        <w:rPr>
          <w:b/>
        </w:rPr>
        <w:t>LTM Cell switch completion</w:t>
      </w:r>
    </w:p>
    <w:p w:rsidR="001B0633" w:rsidRDefault="004D7FD8">
      <w:pPr>
        <w:pStyle w:val="Doc-text2"/>
        <w:numPr>
          <w:ilvl w:val="0"/>
          <w:numId w:val="6"/>
        </w:numPr>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rPr>
          <w:lang w:val="en-US"/>
        </w:rPr>
      </w:pPr>
      <w:r>
        <w:t>Support CG-based RACH-less and DG-based RACH-less procedures for inter-CU LTM.</w:t>
      </w:r>
    </w:p>
    <w:p w:rsidR="001B0633" w:rsidRDefault="004D7FD8">
      <w:pPr>
        <w:pStyle w:val="Doc-text2"/>
        <w:numPr>
          <w:ilvl w:val="0"/>
          <w:numId w:val="6"/>
        </w:numPr>
        <w:pBdr>
          <w:top w:val="single" w:sz="4" w:space="1" w:color="auto"/>
          <w:left w:val="single" w:sz="4" w:space="4" w:color="auto"/>
          <w:bottom w:val="single" w:sz="4" w:space="1" w:color="auto"/>
          <w:right w:val="single" w:sz="4" w:space="4" w:color="auto"/>
        </w:pBdr>
        <w:adjustRightInd w:val="0"/>
        <w:snapToGrid w:val="0"/>
        <w:spacing w:beforeLines="0" w:afterLines="0" w:after="0" w:line="240" w:lineRule="auto"/>
        <w:rPr>
          <w:lang w:val="en-US"/>
        </w:rPr>
      </w:pPr>
      <w:r>
        <w:t xml:space="preserve">The LTM completion defined for intra-CU LTM is </w:t>
      </w:r>
      <w:r>
        <w:t>followed for R19 LTM.</w:t>
      </w:r>
    </w:p>
    <w:p w:rsidR="001B0633" w:rsidRDefault="004D7FD8">
      <w:pPr>
        <w:spacing w:before="120" w:after="120"/>
      </w:pPr>
      <w:r>
        <w:rPr>
          <w:rFonts w:eastAsia="宋体"/>
        </w:rPr>
        <w:t xml:space="preserve">In this contribution, we discussed some open issues for inter-CU LTM. </w:t>
      </w:r>
    </w:p>
    <w:p w:rsidR="001B0633" w:rsidRDefault="004D7FD8">
      <w:pPr>
        <w:pStyle w:val="1"/>
        <w:spacing w:before="120" w:after="120"/>
      </w:pPr>
      <w:r>
        <w:rPr>
          <w:rFonts w:hint="eastAsia"/>
        </w:rPr>
        <w:t>Discussion</w:t>
      </w:r>
      <w:r>
        <w:t>s</w:t>
      </w:r>
      <w:r>
        <w:rPr>
          <w:rFonts w:hint="eastAsia"/>
        </w:rPr>
        <w:t xml:space="preserve"> </w:t>
      </w:r>
    </w:p>
    <w:p w:rsidR="001B0633" w:rsidRDefault="004D7FD8">
      <w:pPr>
        <w:pStyle w:val="2"/>
      </w:pPr>
      <w:r>
        <w:rPr>
          <w:rFonts w:hint="eastAsia"/>
        </w:rPr>
        <w:t>Reference</w:t>
      </w:r>
      <w:r>
        <w:t xml:space="preserve"> </w:t>
      </w:r>
      <w:r>
        <w:rPr>
          <w:rFonts w:hint="eastAsia"/>
        </w:rPr>
        <w:t>configuration</w:t>
      </w:r>
    </w:p>
    <w:p w:rsidR="001B0633" w:rsidRDefault="004D7FD8">
      <w:pPr>
        <w:spacing w:before="120" w:after="120"/>
        <w:rPr>
          <w:rFonts w:eastAsia="宋体"/>
        </w:rPr>
      </w:pPr>
      <w:r>
        <w:rPr>
          <w:rFonts w:eastAsia="宋体" w:hint="eastAsia"/>
        </w:rPr>
        <w:t>A</w:t>
      </w:r>
      <w:r>
        <w:rPr>
          <w:rFonts w:eastAsia="宋体"/>
        </w:rPr>
        <w:t xml:space="preserve">t last meeting, we discussed whether to </w:t>
      </w:r>
      <w:r>
        <w:rPr>
          <w:rFonts w:eastAsia="宋体" w:hint="eastAsia"/>
        </w:rPr>
        <w:t>introduce one or multiple reference configurations for inter-CU LTM, but no consensus</w:t>
      </w:r>
      <w:r>
        <w:rPr>
          <w:rFonts w:eastAsia="宋体" w:hint="eastAsia"/>
        </w:rPr>
        <w:t xml:space="preserve"> was reached.</w:t>
      </w:r>
      <w:r>
        <w:rPr>
          <w:rFonts w:eastAsia="宋体"/>
        </w:rPr>
        <w:t xml:space="preserve"> </w:t>
      </w:r>
      <w:r>
        <w:rPr>
          <w:rFonts w:eastAsia="宋体" w:hint="eastAsia"/>
        </w:rPr>
        <w:t>In Rel-18, only one reference configuration is provided for intra-CU LTM candidate cells. The CU is responsible to generate the reference configuration and decide which DU to generate the lower-layer reference configuration</w:t>
      </w:r>
      <w:r>
        <w:rPr>
          <w:rFonts w:eastAsia="宋体"/>
        </w:rPr>
        <w:t xml:space="preserve">. </w:t>
      </w:r>
      <w:r>
        <w:rPr>
          <w:rFonts w:eastAsia="宋体" w:hint="eastAsia"/>
        </w:rPr>
        <w:t>However, for inte</w:t>
      </w:r>
      <w:r>
        <w:rPr>
          <w:rFonts w:eastAsia="宋体" w:hint="eastAsia"/>
        </w:rPr>
        <w:t xml:space="preserve">r-CU LTM, it is very </w:t>
      </w:r>
      <w:r>
        <w:rPr>
          <w:rFonts w:eastAsia="宋体" w:hint="eastAsia"/>
        </w:rPr>
        <w:t>un</w:t>
      </w:r>
      <w:r>
        <w:rPr>
          <w:rFonts w:eastAsia="宋体" w:hint="eastAsia"/>
        </w:rPr>
        <w:t xml:space="preserve">likely that candidate cells from different CUs share </w:t>
      </w:r>
      <w:r>
        <w:rPr>
          <w:rFonts w:eastAsia="宋体" w:hint="eastAsia"/>
        </w:rPr>
        <w:t>large amount of</w:t>
      </w:r>
      <w:r>
        <w:rPr>
          <w:rFonts w:eastAsia="宋体" w:hint="eastAsia"/>
        </w:rPr>
        <w:t xml:space="preserve"> common configuration, so the signaling efficiency achieved by </w:t>
      </w:r>
      <w:r>
        <w:rPr>
          <w:rFonts w:eastAsia="宋体" w:hint="eastAsia"/>
        </w:rPr>
        <w:t>one</w:t>
      </w:r>
      <w:r>
        <w:rPr>
          <w:rFonts w:eastAsia="宋体" w:hint="eastAsia"/>
        </w:rPr>
        <w:t xml:space="preserve"> reference configuration </w:t>
      </w:r>
      <w:r>
        <w:rPr>
          <w:rFonts w:eastAsia="宋体"/>
        </w:rPr>
        <w:t xml:space="preserve">is </w:t>
      </w:r>
      <w:r>
        <w:rPr>
          <w:rFonts w:eastAsia="宋体" w:hint="eastAsia"/>
        </w:rPr>
        <w:t>limited.</w:t>
      </w:r>
    </w:p>
    <w:p w:rsidR="001B0633" w:rsidRDefault="004D7FD8">
      <w:pPr>
        <w:pStyle w:val="ZTE-Observation-2021"/>
        <w:spacing w:before="120" w:after="120"/>
        <w:ind w:left="1273" w:hanging="1273"/>
        <w:rPr>
          <w:rFonts w:eastAsia="宋体"/>
          <w:lang w:val="en-US" w:eastAsia="zh-CN"/>
        </w:rPr>
      </w:pPr>
      <w:bookmarkStart w:id="0" w:name="_Toc173866828"/>
      <w:bookmarkStart w:id="1" w:name="_Toc166093263"/>
      <w:r>
        <w:rPr>
          <w:rFonts w:hint="eastAsia"/>
          <w:lang w:val="en-US" w:eastAsia="zh-CN"/>
        </w:rPr>
        <w:t xml:space="preserve">Considering that candidate cells from different CUs are very </w:t>
      </w:r>
      <w:r>
        <w:rPr>
          <w:rFonts w:hint="eastAsia"/>
          <w:lang w:val="en-US" w:eastAsia="zh-CN"/>
        </w:rPr>
        <w:t>unlikely to share large</w:t>
      </w:r>
      <w:r>
        <w:rPr>
          <w:lang w:val="en-US" w:eastAsia="zh-CN"/>
        </w:rPr>
        <w:t xml:space="preserve"> </w:t>
      </w:r>
      <w:r>
        <w:rPr>
          <w:rFonts w:hint="eastAsia"/>
          <w:lang w:val="en-US" w:eastAsia="zh-CN"/>
        </w:rPr>
        <w:t>amount</w:t>
      </w:r>
      <w:r>
        <w:rPr>
          <w:lang w:val="en-US" w:eastAsia="zh-CN"/>
        </w:rPr>
        <w:t xml:space="preserve"> </w:t>
      </w:r>
      <w:r>
        <w:rPr>
          <w:rFonts w:hint="eastAsia"/>
          <w:lang w:val="en-US" w:eastAsia="zh-CN"/>
        </w:rPr>
        <w:t>of</w:t>
      </w:r>
      <w:r>
        <w:rPr>
          <w:lang w:val="en-US" w:eastAsia="zh-CN"/>
        </w:rPr>
        <w:t xml:space="preserve"> </w:t>
      </w:r>
      <w:r>
        <w:rPr>
          <w:rFonts w:hint="eastAsia"/>
          <w:lang w:val="en-US" w:eastAsia="zh-CN"/>
        </w:rPr>
        <w:t>common configuration, the signaling efficiency achieved by one</w:t>
      </w:r>
      <w:r>
        <w:rPr>
          <w:lang w:val="en-US" w:eastAsia="zh-CN"/>
        </w:rPr>
        <w:t xml:space="preserve"> </w:t>
      </w:r>
      <w:r>
        <w:rPr>
          <w:rFonts w:hint="eastAsia"/>
          <w:lang w:val="en-US" w:eastAsia="zh-CN"/>
        </w:rPr>
        <w:t xml:space="preserve">reference configuration </w:t>
      </w:r>
      <w:r>
        <w:rPr>
          <w:lang w:val="en-US" w:eastAsia="zh-CN"/>
        </w:rPr>
        <w:t>is</w:t>
      </w:r>
      <w:r>
        <w:rPr>
          <w:rFonts w:hint="eastAsia"/>
          <w:lang w:val="en-US" w:eastAsia="zh-CN"/>
        </w:rPr>
        <w:t xml:space="preserve"> limited.</w:t>
      </w:r>
      <w:bookmarkEnd w:id="0"/>
      <w:bookmarkEnd w:id="1"/>
      <w:r>
        <w:rPr>
          <w:rFonts w:hint="eastAsia"/>
          <w:lang w:val="en-US" w:eastAsia="zh-CN"/>
        </w:rPr>
        <w:t xml:space="preserve"> </w:t>
      </w:r>
    </w:p>
    <w:p w:rsidR="001B0633" w:rsidRDefault="004D7FD8">
      <w:pPr>
        <w:spacing w:before="120" w:after="120"/>
        <w:rPr>
          <w:rFonts w:eastAsia="宋体"/>
        </w:rPr>
      </w:pPr>
      <w:r>
        <w:rPr>
          <w:rFonts w:eastAsia="宋体"/>
        </w:rPr>
        <w:t>In case that</w:t>
      </w:r>
      <w:r>
        <w:rPr>
          <w:rFonts w:eastAsia="宋体" w:hint="eastAsia"/>
        </w:rPr>
        <w:t xml:space="preserve"> only one reference configuration is supported, the CU responsible for the reference generation may need to co</w:t>
      </w:r>
      <w:r>
        <w:rPr>
          <w:rFonts w:eastAsia="宋体" w:hint="eastAsia"/>
        </w:rPr>
        <w:t>ordinate with multiple other CUs to provide a reference configuration applicable for candidate cells within different CUs, which may require the complicated inter-node coordination</w:t>
      </w:r>
      <w:r>
        <w:rPr>
          <w:rFonts w:eastAsia="宋体"/>
        </w:rPr>
        <w:t xml:space="preserve"> from the perspective of NW implementation</w:t>
      </w:r>
      <w:r>
        <w:rPr>
          <w:rFonts w:eastAsia="宋体" w:hint="eastAsia"/>
        </w:rPr>
        <w:t xml:space="preserve">. </w:t>
      </w:r>
    </w:p>
    <w:p w:rsidR="001B0633" w:rsidRDefault="004D7FD8">
      <w:pPr>
        <w:spacing w:before="120" w:after="120"/>
        <w:rPr>
          <w:rFonts w:eastAsia="宋体"/>
        </w:rPr>
      </w:pPr>
      <w:r>
        <w:rPr>
          <w:rFonts w:eastAsia="宋体"/>
        </w:rPr>
        <w:t>Besides</w:t>
      </w:r>
      <w:r>
        <w:rPr>
          <w:rFonts w:eastAsia="宋体" w:hint="eastAsia"/>
        </w:rPr>
        <w:t>, the reference configur</w:t>
      </w:r>
      <w:r>
        <w:rPr>
          <w:rFonts w:eastAsia="宋体" w:hint="eastAsia"/>
        </w:rPr>
        <w:t>ation design shall impact the Xn interaction signaling design at RAN3. If only one reference configuration is introduced, the source CU needs to decide which CU (e.g. the source CU, or any one of candidate CUs) to generate the reference configuration. If a</w:t>
      </w:r>
      <w:r>
        <w:rPr>
          <w:rFonts w:eastAsia="宋体" w:hint="eastAsia"/>
        </w:rPr>
        <w:t xml:space="preserve"> candidate CU is selected to generate the reference configuration, the source CU needs to send a reference configuration request indication to the candidate </w:t>
      </w:r>
      <w:r>
        <w:rPr>
          <w:rFonts w:eastAsia="宋体"/>
        </w:rPr>
        <w:t>C</w:t>
      </w:r>
      <w:r>
        <w:rPr>
          <w:rFonts w:eastAsia="宋体" w:hint="eastAsia"/>
        </w:rPr>
        <w:t>U, e.g. via HO request message. And the candidate CU responds with the generated reference configu</w:t>
      </w:r>
      <w:r>
        <w:rPr>
          <w:rFonts w:eastAsia="宋体" w:hint="eastAsia"/>
        </w:rPr>
        <w:t xml:space="preserve">ration to the source CU, e.g. via HO request ACK message. And then the source CU needs to inform the received reference configuration to other candidate CUs. However, if multiple reference configurations are used, e.g. </w:t>
      </w:r>
      <w:r>
        <w:rPr>
          <w:rFonts w:eastAsia="宋体"/>
        </w:rPr>
        <w:t>one</w:t>
      </w:r>
      <w:r>
        <w:rPr>
          <w:rFonts w:eastAsia="宋体" w:hint="eastAsia"/>
        </w:rPr>
        <w:t xml:space="preserve"> reference </w:t>
      </w:r>
      <w:r>
        <w:rPr>
          <w:rFonts w:eastAsia="宋体"/>
        </w:rPr>
        <w:t xml:space="preserve">configuration </w:t>
      </w:r>
      <w:r>
        <w:rPr>
          <w:rFonts w:eastAsia="宋体" w:hint="eastAsia"/>
        </w:rPr>
        <w:t xml:space="preserve">per CU, </w:t>
      </w:r>
      <w:r>
        <w:rPr>
          <w:rFonts w:eastAsia="宋体"/>
        </w:rPr>
        <w:t>e</w:t>
      </w:r>
      <w:r>
        <w:rPr>
          <w:rFonts w:eastAsia="宋体"/>
        </w:rPr>
        <w:t>ach</w:t>
      </w:r>
      <w:r>
        <w:rPr>
          <w:rFonts w:eastAsia="宋体" w:hint="eastAsia"/>
        </w:rPr>
        <w:t xml:space="preserve"> candidate CU can decide whether to use the reference configuration and generate the reference configuration by itself. Then the candidate CU can send the generated reference configuration to the source CU. The source CU does not need to inform the refe</w:t>
      </w:r>
      <w:r>
        <w:rPr>
          <w:rFonts w:eastAsia="宋体" w:hint="eastAsia"/>
        </w:rPr>
        <w:t xml:space="preserve">rence </w:t>
      </w:r>
      <w:r>
        <w:rPr>
          <w:rFonts w:eastAsia="宋体"/>
        </w:rPr>
        <w:t xml:space="preserve">configuration </w:t>
      </w:r>
      <w:r>
        <w:rPr>
          <w:rFonts w:eastAsia="宋体" w:hint="eastAsia"/>
        </w:rPr>
        <w:t>to other candidate CUs. Therefore, the inter-node interaction for multiple reference solution is simpler than the single reference solution.</w:t>
      </w:r>
    </w:p>
    <w:p w:rsidR="001B0633" w:rsidRDefault="004D7FD8">
      <w:pPr>
        <w:pStyle w:val="ZTE-Observation-2021"/>
        <w:spacing w:before="120" w:after="120"/>
        <w:ind w:left="1273" w:hanging="1273"/>
        <w:rPr>
          <w:lang w:val="en-US" w:eastAsia="zh-CN"/>
        </w:rPr>
      </w:pPr>
      <w:bookmarkStart w:id="2" w:name="_Toc173866829"/>
      <w:r>
        <w:rPr>
          <w:lang w:val="en-US" w:eastAsia="zh-CN"/>
        </w:rPr>
        <w:t>From the perspective of Xn interaction signaling design, the support of multiple reference conf</w:t>
      </w:r>
      <w:r>
        <w:rPr>
          <w:lang w:val="en-US" w:eastAsia="zh-CN"/>
        </w:rPr>
        <w:t>igurations is simpler than one reference configuration</w:t>
      </w:r>
      <w:r>
        <w:rPr>
          <w:rFonts w:hint="eastAsia"/>
          <w:lang w:val="en-US" w:eastAsia="zh-CN"/>
        </w:rPr>
        <w:t>.</w:t>
      </w:r>
      <w:bookmarkEnd w:id="2"/>
      <w:r>
        <w:rPr>
          <w:rFonts w:hint="eastAsia"/>
          <w:lang w:val="en-US" w:eastAsia="zh-CN"/>
        </w:rPr>
        <w:t xml:space="preserve"> </w:t>
      </w:r>
    </w:p>
    <w:p w:rsidR="001B0633" w:rsidRDefault="004D7FD8">
      <w:pPr>
        <w:spacing w:before="120" w:after="120"/>
        <w:rPr>
          <w:rFonts w:eastAsia="宋体"/>
        </w:rPr>
      </w:pPr>
      <w:r>
        <w:rPr>
          <w:rFonts w:eastAsia="宋体" w:hint="eastAsia"/>
        </w:rPr>
        <w:t xml:space="preserve">In order to improve the signaling efficiency on inter-CU LTM candidate configuration and avoid complicated inter-node interaction on reference configuration generation, </w:t>
      </w:r>
      <w:r>
        <w:rPr>
          <w:rFonts w:eastAsia="宋体"/>
        </w:rPr>
        <w:t xml:space="preserve">we think </w:t>
      </w:r>
      <w:r>
        <w:rPr>
          <w:rFonts w:eastAsia="宋体" w:hint="eastAsia"/>
        </w:rPr>
        <w:t>multiple reference co</w:t>
      </w:r>
      <w:r>
        <w:rPr>
          <w:rFonts w:eastAsia="宋体" w:hint="eastAsia"/>
        </w:rPr>
        <w:t>nfigurations can be supported. For example, the reference configuration can be provided per CU.</w:t>
      </w:r>
    </w:p>
    <w:p w:rsidR="001B0633" w:rsidRDefault="004D7FD8">
      <w:pPr>
        <w:pStyle w:val="ZTE-Proposal-20210505"/>
        <w:numPr>
          <w:ilvl w:val="0"/>
          <w:numId w:val="7"/>
        </w:numPr>
        <w:spacing w:before="120" w:after="120"/>
        <w:ind w:left="1132" w:hangingChars="564" w:hanging="1132"/>
        <w:rPr>
          <w:lang w:val="en-US"/>
        </w:rPr>
      </w:pPr>
      <w:bookmarkStart w:id="3" w:name="_Toc166093276"/>
      <w:bookmarkStart w:id="4" w:name="_Toc173866842"/>
      <w:r>
        <w:rPr>
          <w:rFonts w:hint="eastAsia"/>
          <w:lang w:val="en-US"/>
        </w:rPr>
        <w:t>Multiple reference configurations are supported for inter-CU LTM, e.g. one reference configuration per CU.</w:t>
      </w:r>
      <w:bookmarkEnd w:id="3"/>
      <w:bookmarkEnd w:id="4"/>
    </w:p>
    <w:p w:rsidR="001B0633" w:rsidRDefault="004D7FD8">
      <w:pPr>
        <w:spacing w:before="120" w:after="120"/>
        <w:rPr>
          <w:rFonts w:eastAsia="宋体"/>
        </w:rPr>
      </w:pPr>
      <w:r>
        <w:rPr>
          <w:rFonts w:eastAsia="宋体" w:hint="eastAsia"/>
        </w:rPr>
        <w:t xml:space="preserve">In the previous discussion on reference </w:t>
      </w:r>
      <w:r>
        <w:rPr>
          <w:rFonts w:eastAsia="宋体" w:hint="eastAsia"/>
        </w:rPr>
        <w:t>configuration, some companies proposed to limit the maximum number of reference configuration, e.g. at most 2, to reduce the UE</w:t>
      </w:r>
      <w:r>
        <w:rPr>
          <w:rFonts w:eastAsia="宋体"/>
        </w:rPr>
        <w:t>’</w:t>
      </w:r>
      <w:r>
        <w:rPr>
          <w:rFonts w:eastAsia="宋体" w:hint="eastAsia"/>
        </w:rPr>
        <w:t>s storage workload. However, in our understanding, restricting the maximum number may introduce additional inter-node coordinati</w:t>
      </w:r>
      <w:r>
        <w:rPr>
          <w:rFonts w:eastAsia="宋体" w:hint="eastAsia"/>
        </w:rPr>
        <w:t xml:space="preserve">on to ensure the reference configurations provided by the NW do not exceed the maximum number supported by the UE. For example, the NW prepares 3 candidate CUs, but only 2 reference configurations can be </w:t>
      </w:r>
      <w:r>
        <w:rPr>
          <w:rFonts w:eastAsia="宋体"/>
        </w:rPr>
        <w:t>supported</w:t>
      </w:r>
      <w:r>
        <w:rPr>
          <w:rFonts w:eastAsia="宋体" w:hint="eastAsia"/>
        </w:rPr>
        <w:t xml:space="preserve">, then the source CU </w:t>
      </w:r>
      <w:r>
        <w:rPr>
          <w:rFonts w:eastAsia="宋体"/>
        </w:rPr>
        <w:t>needs to</w:t>
      </w:r>
      <w:r>
        <w:rPr>
          <w:rFonts w:eastAsia="宋体" w:hint="eastAsia"/>
        </w:rPr>
        <w:t xml:space="preserve"> decide which </w:t>
      </w:r>
      <w:r>
        <w:rPr>
          <w:rFonts w:eastAsia="宋体" w:hint="eastAsia"/>
        </w:rPr>
        <w:t xml:space="preserve">candidate CUs to provide </w:t>
      </w:r>
      <w:r>
        <w:rPr>
          <w:rFonts w:eastAsia="宋体" w:hint="eastAsia"/>
        </w:rPr>
        <w:lastRenderedPageBreak/>
        <w:t xml:space="preserve">the reference configuration. </w:t>
      </w:r>
      <w:r>
        <w:rPr>
          <w:rFonts w:eastAsia="宋体"/>
        </w:rPr>
        <w:t>Considering that at most 8 candidate cells can be configured for LTM, at most 8 reference configurations can be supported by default if the UE supports multiple reference configurations.</w:t>
      </w:r>
    </w:p>
    <w:p w:rsidR="001B0633" w:rsidRDefault="004D7FD8">
      <w:pPr>
        <w:pStyle w:val="ZTE-Observation-2021"/>
        <w:spacing w:before="120" w:after="120"/>
        <w:ind w:left="1273" w:hanging="1273"/>
        <w:rPr>
          <w:lang w:val="en-US" w:eastAsia="zh-CN"/>
        </w:rPr>
      </w:pPr>
      <w:bookmarkStart w:id="5" w:name="_Toc173866830"/>
      <w:r>
        <w:rPr>
          <w:rFonts w:hint="eastAsia"/>
          <w:lang w:val="en-US" w:eastAsia="zh-CN"/>
        </w:rPr>
        <w:t xml:space="preserve">The </w:t>
      </w:r>
      <w:r>
        <w:rPr>
          <w:lang w:val="en-US" w:eastAsia="zh-CN"/>
        </w:rPr>
        <w:t>restriction</w:t>
      </w:r>
      <w:r>
        <w:rPr>
          <w:lang w:val="en-US" w:eastAsia="zh-CN"/>
        </w:rPr>
        <w:t xml:space="preserve"> on</w:t>
      </w:r>
      <w:r>
        <w:rPr>
          <w:rFonts w:hint="eastAsia"/>
          <w:lang w:val="en-US" w:eastAsia="zh-CN"/>
        </w:rPr>
        <w:t xml:space="preserve"> the maximum number of reference configurations may bring additional inter-node coordination to decide which candidate CUs to provide the reference configuration.</w:t>
      </w:r>
      <w:bookmarkEnd w:id="5"/>
    </w:p>
    <w:p w:rsidR="001B0633" w:rsidRDefault="004D7FD8">
      <w:pPr>
        <w:spacing w:before="120" w:after="120"/>
        <w:rPr>
          <w:rFonts w:eastAsia="宋体"/>
        </w:rPr>
      </w:pPr>
      <w:r>
        <w:rPr>
          <w:rFonts w:eastAsia="宋体" w:hint="eastAsia"/>
        </w:rPr>
        <w:t>Some companies may concern there is no gain in signaling overhead reduction if 8 reference</w:t>
      </w:r>
      <w:r>
        <w:rPr>
          <w:rFonts w:eastAsia="宋体" w:hint="eastAsia"/>
        </w:rPr>
        <w:t xml:space="preserve"> configurations are </w:t>
      </w:r>
      <w:r>
        <w:rPr>
          <w:rFonts w:eastAsia="宋体"/>
        </w:rPr>
        <w:t>provided, e.g. each reference per candidate cell</w:t>
      </w:r>
      <w:r>
        <w:rPr>
          <w:rFonts w:eastAsia="宋体" w:hint="eastAsia"/>
        </w:rPr>
        <w:t>. However, in the real NW deployment, there are usually two or three neighbour gNBs adjacent to the source gNB, so it</w:t>
      </w:r>
      <w:r>
        <w:rPr>
          <w:rFonts w:eastAsia="宋体"/>
        </w:rPr>
        <w:t>’</w:t>
      </w:r>
      <w:r>
        <w:rPr>
          <w:rFonts w:eastAsia="宋体" w:hint="eastAsia"/>
        </w:rPr>
        <w:t>s very likely that at most 8 candidate cells belong to two or three ca</w:t>
      </w:r>
      <w:r>
        <w:rPr>
          <w:rFonts w:eastAsia="宋体" w:hint="eastAsia"/>
        </w:rPr>
        <w:t>ndidate CUs. Thus, it</w:t>
      </w:r>
      <w:r>
        <w:rPr>
          <w:rFonts w:eastAsia="宋体"/>
        </w:rPr>
        <w:t>’</w:t>
      </w:r>
      <w:r>
        <w:rPr>
          <w:rFonts w:eastAsia="宋体" w:hint="eastAsia"/>
        </w:rPr>
        <w:t xml:space="preserve">s enough to provide two or three reference configurations, which </w:t>
      </w:r>
      <w:r>
        <w:rPr>
          <w:rFonts w:eastAsia="宋体"/>
        </w:rPr>
        <w:t>still brings the benefit</w:t>
      </w:r>
      <w:r>
        <w:rPr>
          <w:rFonts w:eastAsia="宋体" w:hint="eastAsia"/>
        </w:rPr>
        <w:t xml:space="preserve"> </w:t>
      </w:r>
      <w:r>
        <w:rPr>
          <w:rFonts w:eastAsia="宋体"/>
        </w:rPr>
        <w:t>on</w:t>
      </w:r>
      <w:r>
        <w:rPr>
          <w:rFonts w:eastAsia="宋体" w:hint="eastAsia"/>
        </w:rPr>
        <w:t xml:space="preserve"> the signaling overhead </w:t>
      </w:r>
      <w:r>
        <w:rPr>
          <w:rFonts w:eastAsia="宋体"/>
        </w:rPr>
        <w:t xml:space="preserve">reduction </w:t>
      </w:r>
      <w:r>
        <w:rPr>
          <w:rFonts w:eastAsia="宋体" w:hint="eastAsia"/>
        </w:rPr>
        <w:t>by using reference configurations. Anyway</w:t>
      </w:r>
      <w:r>
        <w:rPr>
          <w:rFonts w:eastAsia="宋体"/>
        </w:rPr>
        <w:t>,</w:t>
      </w:r>
      <w:r>
        <w:rPr>
          <w:rFonts w:eastAsia="宋体" w:hint="eastAsia"/>
        </w:rPr>
        <w:t xml:space="preserve"> it can be up to the NW implementation how many reference configurations </w:t>
      </w:r>
      <w:r>
        <w:rPr>
          <w:rFonts w:eastAsia="宋体"/>
        </w:rPr>
        <w:t xml:space="preserve">to </w:t>
      </w:r>
      <w:r>
        <w:rPr>
          <w:rFonts w:eastAsia="宋体" w:hint="eastAsia"/>
        </w:rPr>
        <w:t>be provided</w:t>
      </w:r>
      <w:r>
        <w:rPr>
          <w:rFonts w:eastAsia="宋体"/>
        </w:rPr>
        <w:t xml:space="preserve"> for LTM candidate cells</w:t>
      </w:r>
      <w:r>
        <w:rPr>
          <w:rFonts w:eastAsia="宋体" w:hint="eastAsia"/>
        </w:rPr>
        <w:t>.</w:t>
      </w:r>
    </w:p>
    <w:p w:rsidR="001B0633" w:rsidRDefault="004D7FD8">
      <w:pPr>
        <w:pStyle w:val="ZTE-Observation-2021"/>
        <w:spacing w:before="120" w:after="120"/>
        <w:ind w:left="1273" w:hanging="1273"/>
        <w:rPr>
          <w:lang w:val="en-US" w:eastAsia="zh-CN"/>
        </w:rPr>
      </w:pPr>
      <w:bookmarkStart w:id="6" w:name="_Toc173866831"/>
      <w:r>
        <w:rPr>
          <w:rFonts w:hint="eastAsia"/>
          <w:lang w:val="en-US" w:eastAsia="zh-CN"/>
        </w:rPr>
        <w:t>In the typical NW deployment, at</w:t>
      </w:r>
      <w:r>
        <w:rPr>
          <w:lang w:val="en-US" w:eastAsia="zh-CN"/>
        </w:rPr>
        <w:t xml:space="preserve"> </w:t>
      </w:r>
      <w:r>
        <w:rPr>
          <w:rFonts w:hint="eastAsia"/>
          <w:lang w:val="en-US" w:eastAsia="zh-CN"/>
        </w:rPr>
        <w:t>most</w:t>
      </w:r>
      <w:r>
        <w:rPr>
          <w:lang w:val="en-US" w:eastAsia="zh-CN"/>
        </w:rPr>
        <w:t xml:space="preserve"> </w:t>
      </w:r>
      <w:r>
        <w:rPr>
          <w:rFonts w:hint="eastAsia"/>
          <w:lang w:val="en-US" w:eastAsia="zh-CN"/>
        </w:rPr>
        <w:t xml:space="preserve">two or three neighbour gNBs are adjacent to the source gNB. Usually, at most 8 candidate cells come from </w:t>
      </w:r>
      <w:r>
        <w:rPr>
          <w:rFonts w:hint="eastAsia"/>
          <w:lang w:val="en-US" w:eastAsia="zh-CN"/>
        </w:rPr>
        <w:t>two or three candidate CUs.</w:t>
      </w:r>
      <w:bookmarkEnd w:id="6"/>
    </w:p>
    <w:p w:rsidR="001B0633" w:rsidRDefault="004D7FD8">
      <w:pPr>
        <w:spacing w:before="120" w:after="120"/>
        <w:rPr>
          <w:rFonts w:eastAsia="宋体"/>
        </w:rPr>
      </w:pPr>
      <w:r>
        <w:rPr>
          <w:rFonts w:eastAsia="宋体" w:hint="eastAsia"/>
        </w:rPr>
        <w:t>According to observations above, we proposed:</w:t>
      </w:r>
      <w:r>
        <w:t xml:space="preserve"> </w:t>
      </w:r>
    </w:p>
    <w:p w:rsidR="001B0633" w:rsidRDefault="004D7FD8">
      <w:pPr>
        <w:pStyle w:val="ZTE-Proposal-20210505"/>
        <w:numPr>
          <w:ilvl w:val="0"/>
          <w:numId w:val="7"/>
        </w:numPr>
        <w:spacing w:before="120" w:after="120"/>
        <w:ind w:left="1132" w:hangingChars="564" w:hanging="1132"/>
        <w:rPr>
          <w:lang w:val="en-US"/>
        </w:rPr>
      </w:pPr>
      <w:bookmarkStart w:id="7" w:name="_Toc173866843"/>
      <w:r>
        <w:rPr>
          <w:lang w:val="en-US"/>
        </w:rPr>
        <w:t>If proposal 1 is agreeable, t</w:t>
      </w:r>
      <w:r>
        <w:rPr>
          <w:rFonts w:hint="eastAsia"/>
          <w:lang w:val="en-US"/>
        </w:rPr>
        <w:t xml:space="preserve">he maximum number of reference configuration is 8. It is up to the NW implementation how many reference configurations to be provided for LTM candidate </w:t>
      </w:r>
      <w:r>
        <w:rPr>
          <w:rFonts w:hint="eastAsia"/>
          <w:lang w:val="en-US"/>
        </w:rPr>
        <w:t>cells.</w:t>
      </w:r>
      <w:bookmarkEnd w:id="7"/>
    </w:p>
    <w:p w:rsidR="001B0633" w:rsidRDefault="004D7FD8">
      <w:pPr>
        <w:pStyle w:val="2"/>
      </w:pPr>
      <w:r>
        <w:rPr>
          <w:rFonts w:hint="eastAsia"/>
        </w:rPr>
        <w:t>CSI resource configuration</w:t>
      </w:r>
    </w:p>
    <w:p w:rsidR="001B0633" w:rsidRDefault="004D7FD8">
      <w:pPr>
        <w:spacing w:before="120" w:after="120"/>
        <w:rPr>
          <w:rFonts w:eastAsia="宋体"/>
        </w:rPr>
      </w:pPr>
      <w:r>
        <w:rPr>
          <w:rFonts w:eastAsia="宋体" w:hint="eastAsia"/>
        </w:rPr>
        <w:t xml:space="preserve">In Rel-18 LTM, a common LTM CSI resource configuration (i.e. </w:t>
      </w:r>
      <w:r>
        <w:rPr>
          <w:rFonts w:eastAsia="宋体" w:hint="eastAsia"/>
          <w:i/>
        </w:rPr>
        <w:t>LTM-CSI-ResourceConfig</w:t>
      </w:r>
      <w:r>
        <w:rPr>
          <w:rFonts w:eastAsia="宋体" w:hint="eastAsia"/>
        </w:rPr>
        <w:t xml:space="preserve"> list) is introduced for L1 measurement, and it</w:t>
      </w:r>
      <w:r>
        <w:rPr>
          <w:rFonts w:eastAsia="宋体"/>
        </w:rPr>
        <w:t>’</w:t>
      </w:r>
      <w:r>
        <w:rPr>
          <w:rFonts w:eastAsia="宋体" w:hint="eastAsia"/>
        </w:rPr>
        <w:t>s generated by the CU. For inter-CU LTM, some companies proposed to let each CU generate th</w:t>
      </w:r>
      <w:r>
        <w:rPr>
          <w:rFonts w:eastAsia="宋体" w:hint="eastAsia"/>
        </w:rPr>
        <w:t xml:space="preserve">e common CSI resource configuration for candidate cells belonging to this CU, e.g. providing multiple lists of </w:t>
      </w:r>
      <w:r>
        <w:rPr>
          <w:rFonts w:eastAsia="宋体" w:hint="eastAsia"/>
          <w:i/>
        </w:rPr>
        <w:t>LTM-CSI-ResourceConfig</w:t>
      </w:r>
      <w:r>
        <w:rPr>
          <w:rFonts w:eastAsia="宋体" w:hint="eastAsia"/>
        </w:rPr>
        <w:t xml:space="preserve">. However, according to the current RRC signaling structure, each </w:t>
      </w:r>
      <w:r>
        <w:rPr>
          <w:rFonts w:eastAsia="宋体" w:hint="eastAsia"/>
          <w:i/>
        </w:rPr>
        <w:t>LTM-CSI-ResourceConfig</w:t>
      </w:r>
      <w:r>
        <w:rPr>
          <w:rFonts w:eastAsia="宋体" w:hint="eastAsia"/>
        </w:rPr>
        <w:t xml:space="preserve"> has a unique resource ID. </w:t>
      </w:r>
      <w:r>
        <w:rPr>
          <w:rFonts w:eastAsia="宋体"/>
        </w:rPr>
        <w:t>And i</w:t>
      </w:r>
      <w:r>
        <w:rPr>
          <w:rFonts w:eastAsia="宋体" w:hint="eastAsia"/>
        </w:rPr>
        <w:t>t</w:t>
      </w:r>
      <w:r>
        <w:rPr>
          <w:rFonts w:eastAsia="宋体"/>
        </w:rPr>
        <w:t>’</w:t>
      </w:r>
      <w:r>
        <w:rPr>
          <w:rFonts w:eastAsia="宋体" w:hint="eastAsia"/>
        </w:rPr>
        <w:t>s</w:t>
      </w:r>
      <w:r>
        <w:rPr>
          <w:rFonts w:eastAsia="宋体" w:hint="eastAsia"/>
        </w:rPr>
        <w:t xml:space="preserve"> associated with a</w:t>
      </w:r>
      <w:r>
        <w:rPr>
          <w:rFonts w:eastAsia="宋体"/>
        </w:rPr>
        <w:t>n</w:t>
      </w:r>
      <w:r>
        <w:rPr>
          <w:rFonts w:eastAsia="宋体" w:hint="eastAsia"/>
        </w:rPr>
        <w:t xml:space="preserve"> </w:t>
      </w:r>
      <w:r>
        <w:rPr>
          <w:rFonts w:eastAsia="宋体" w:hint="eastAsia"/>
          <w:i/>
        </w:rPr>
        <w:t>LTM-CSI-ReportConfig</w:t>
      </w:r>
      <w:r>
        <w:rPr>
          <w:rFonts w:eastAsia="宋体" w:hint="eastAsia"/>
        </w:rPr>
        <w:t xml:space="preserve"> with a unique report ID to build the mapping relationship. Currently, the </w:t>
      </w:r>
      <w:r>
        <w:rPr>
          <w:rFonts w:eastAsia="宋体" w:hint="eastAsia"/>
          <w:i/>
        </w:rPr>
        <w:t>LTM-CSI-ReportConfig</w:t>
      </w:r>
      <w:r>
        <w:rPr>
          <w:rFonts w:eastAsia="宋体" w:hint="eastAsia"/>
        </w:rPr>
        <w:t xml:space="preserve"> is generated by each serving/candidate cell. Thus, even if </w:t>
      </w:r>
      <w:r>
        <w:rPr>
          <w:rFonts w:eastAsia="宋体"/>
        </w:rPr>
        <w:t>each</w:t>
      </w:r>
      <w:r>
        <w:rPr>
          <w:rFonts w:eastAsia="宋体" w:hint="eastAsia"/>
        </w:rPr>
        <w:t xml:space="preserve"> candidate CU can generate the </w:t>
      </w:r>
      <w:r>
        <w:rPr>
          <w:rFonts w:eastAsia="宋体" w:hint="eastAsia"/>
          <w:i/>
        </w:rPr>
        <w:t>LTM-CSI-ResourceConfig</w:t>
      </w:r>
      <w:r>
        <w:rPr>
          <w:rFonts w:eastAsia="宋体" w:hint="eastAsia"/>
        </w:rPr>
        <w:t xml:space="preserve"> lis</w:t>
      </w:r>
      <w:r>
        <w:rPr>
          <w:rFonts w:eastAsia="宋体" w:hint="eastAsia"/>
        </w:rPr>
        <w:t xml:space="preserve">t for itself, the candidate CU still needs to transfer the generated </w:t>
      </w:r>
      <w:r>
        <w:rPr>
          <w:rFonts w:eastAsia="宋体" w:hint="eastAsia"/>
          <w:i/>
        </w:rPr>
        <w:t>LTM-CSI-ResourceConfig</w:t>
      </w:r>
      <w:r>
        <w:rPr>
          <w:rFonts w:eastAsia="宋体" w:hint="eastAsia"/>
        </w:rPr>
        <w:t xml:space="preserve"> list to the source CU and other candidate CUs, to let each CU generate the cell-specific CSI report configurations. Besides, the LTM CSI resource configuration from</w:t>
      </w:r>
      <w:r>
        <w:rPr>
          <w:rFonts w:eastAsia="宋体" w:hint="eastAsia"/>
        </w:rPr>
        <w:t xml:space="preserve"> different CUs may share the same resource ID, which may </w:t>
      </w:r>
      <w:r>
        <w:rPr>
          <w:rFonts w:eastAsia="宋体"/>
        </w:rPr>
        <w:t>require</w:t>
      </w:r>
      <w:r>
        <w:rPr>
          <w:rFonts w:eastAsia="宋体" w:hint="eastAsia"/>
        </w:rPr>
        <w:t xml:space="preserve"> to introduce additional indication (e.g. candidate group ID) in the current CSI report configuration to identify </w:t>
      </w:r>
      <w:r>
        <w:rPr>
          <w:rFonts w:eastAsia="宋体"/>
        </w:rPr>
        <w:t>a</w:t>
      </w:r>
      <w:r>
        <w:rPr>
          <w:rFonts w:eastAsia="宋体" w:hint="eastAsia"/>
        </w:rPr>
        <w:t xml:space="preserve"> specific CSI resource from each candidate cell.</w:t>
      </w:r>
    </w:p>
    <w:p w:rsidR="001B0633" w:rsidRDefault="004D7FD8">
      <w:pPr>
        <w:pStyle w:val="ZTE-Observation-2021"/>
        <w:spacing w:before="120" w:after="120"/>
        <w:ind w:left="1273" w:hanging="1273"/>
        <w:rPr>
          <w:lang w:val="en-US" w:eastAsia="zh-CN"/>
        </w:rPr>
      </w:pPr>
      <w:bookmarkStart w:id="8" w:name="_Toc173866832"/>
      <w:r>
        <w:rPr>
          <w:rFonts w:hint="eastAsia"/>
          <w:lang w:val="en-US" w:eastAsia="zh-CN"/>
        </w:rPr>
        <w:t>E</w:t>
      </w:r>
      <w:r>
        <w:rPr>
          <w:lang w:val="en-US" w:eastAsia="zh-CN"/>
        </w:rPr>
        <w:t>ven if each candidate CU ge</w:t>
      </w:r>
      <w:r>
        <w:rPr>
          <w:lang w:val="en-US" w:eastAsia="zh-CN"/>
        </w:rPr>
        <w:t>nerate</w:t>
      </w:r>
      <w:r>
        <w:rPr>
          <w:rFonts w:hint="eastAsia"/>
          <w:lang w:val="en-US" w:eastAsia="zh-CN"/>
        </w:rPr>
        <w:t>s</w:t>
      </w:r>
      <w:r>
        <w:rPr>
          <w:lang w:val="en-US" w:eastAsia="zh-CN"/>
        </w:rPr>
        <w:t xml:space="preserve"> the LTM-CSI-ResourceConfig list for itself, the candidate CU still needs to transfer the generated LTM-CSI-ResourceConfig list to the source CU and other candidate CUs, to let each CU generate the cell-specific CSI report configurations</w:t>
      </w:r>
      <w:r>
        <w:rPr>
          <w:rFonts w:hint="eastAsia"/>
          <w:lang w:val="en-US" w:eastAsia="zh-CN"/>
        </w:rPr>
        <w:t>.</w:t>
      </w:r>
      <w:bookmarkEnd w:id="8"/>
    </w:p>
    <w:p w:rsidR="001B0633" w:rsidRDefault="004D7FD8">
      <w:pPr>
        <w:spacing w:before="120" w:after="120"/>
        <w:rPr>
          <w:rFonts w:eastAsia="宋体"/>
        </w:rPr>
      </w:pPr>
      <w:r>
        <w:rPr>
          <w:rFonts w:eastAsia="宋体" w:hint="eastAsia"/>
        </w:rPr>
        <w:t xml:space="preserve">Thus, </w:t>
      </w:r>
      <w:r>
        <w:rPr>
          <w:rFonts w:eastAsia="宋体"/>
        </w:rPr>
        <w:t>it’s</w:t>
      </w:r>
      <w:r>
        <w:rPr>
          <w:rFonts w:eastAsia="宋体"/>
        </w:rPr>
        <w:t xml:space="preserve"> simpler</w:t>
      </w:r>
      <w:r>
        <w:rPr>
          <w:rFonts w:eastAsia="宋体" w:hint="eastAsia"/>
        </w:rPr>
        <w:t xml:space="preserve"> to reuse the Rel-18 signaling structure for LTM CSI resource and report configuration. And it</w:t>
      </w:r>
      <w:r>
        <w:rPr>
          <w:rFonts w:eastAsia="宋体"/>
        </w:rPr>
        <w:t>’</w:t>
      </w:r>
      <w:r>
        <w:rPr>
          <w:rFonts w:eastAsia="宋体" w:hint="eastAsia"/>
        </w:rPr>
        <w:t>s up to the source CU to generate the common CSI resource configuration.</w:t>
      </w:r>
    </w:p>
    <w:p w:rsidR="001B0633" w:rsidRDefault="004D7FD8">
      <w:pPr>
        <w:pStyle w:val="ZTE-Proposal-20210505"/>
        <w:numPr>
          <w:ilvl w:val="0"/>
          <w:numId w:val="7"/>
        </w:numPr>
        <w:spacing w:before="120" w:after="120"/>
        <w:ind w:left="1132" w:hangingChars="564" w:hanging="1132"/>
        <w:rPr>
          <w:lang w:val="en-US"/>
        </w:rPr>
      </w:pPr>
      <w:bookmarkStart w:id="9" w:name="_Toc173866844"/>
      <w:r>
        <w:rPr>
          <w:rFonts w:hint="eastAsia"/>
          <w:lang w:val="en-US"/>
        </w:rPr>
        <w:t xml:space="preserve">The Rel-18 signaling structure for LTM CSI resource and report configuration is </w:t>
      </w:r>
      <w:r>
        <w:rPr>
          <w:rFonts w:hint="eastAsia"/>
          <w:lang w:val="en-US"/>
        </w:rPr>
        <w:t>reused for inter-CU LTM</w:t>
      </w:r>
      <w:r>
        <w:rPr>
          <w:lang w:val="en-US"/>
        </w:rPr>
        <w:t>, i.e. a common CSI resource configuration and cell-specific CSI report configuration</w:t>
      </w:r>
      <w:r>
        <w:rPr>
          <w:rFonts w:hint="eastAsia"/>
          <w:lang w:val="en-US"/>
        </w:rPr>
        <w:t>.</w:t>
      </w:r>
      <w:bookmarkEnd w:id="9"/>
    </w:p>
    <w:p w:rsidR="001B0633" w:rsidRDefault="004D7FD8">
      <w:pPr>
        <w:pStyle w:val="ZTE-Proposal-20210505"/>
        <w:numPr>
          <w:ilvl w:val="0"/>
          <w:numId w:val="7"/>
        </w:numPr>
        <w:spacing w:before="120" w:after="120"/>
        <w:ind w:left="1132" w:hangingChars="564" w:hanging="1132"/>
        <w:rPr>
          <w:lang w:val="en-US"/>
        </w:rPr>
      </w:pPr>
      <w:bookmarkStart w:id="10" w:name="_Toc173866845"/>
      <w:r>
        <w:rPr>
          <w:rFonts w:hint="eastAsia"/>
          <w:lang w:val="en-US"/>
        </w:rPr>
        <w:t>The source CU is responsible to generate the common CSI resource configuration.</w:t>
      </w:r>
      <w:bookmarkEnd w:id="10"/>
      <w:r>
        <w:rPr>
          <w:rFonts w:hint="eastAsia"/>
          <w:lang w:val="en-US"/>
        </w:rPr>
        <w:t xml:space="preserve">  </w:t>
      </w:r>
    </w:p>
    <w:p w:rsidR="001B0633" w:rsidRDefault="004D7FD8">
      <w:pPr>
        <w:pStyle w:val="2"/>
      </w:pPr>
      <w:r>
        <w:rPr>
          <w:rFonts w:hint="eastAsia"/>
        </w:rPr>
        <w:t>H</w:t>
      </w:r>
      <w:r>
        <w:t>andling</w:t>
      </w:r>
      <w:r>
        <w:rPr>
          <w:rFonts w:hint="eastAsia"/>
        </w:rPr>
        <w:t xml:space="preserve"> on the mixture of intra-CU and inter-CU LTM</w:t>
      </w:r>
    </w:p>
    <w:p w:rsidR="001B0633" w:rsidRDefault="004D7FD8">
      <w:pPr>
        <w:spacing w:before="120" w:after="120"/>
        <w:rPr>
          <w:lang w:val="en-GB"/>
        </w:rPr>
      </w:pPr>
      <w:r>
        <w:rPr>
          <w:rFonts w:eastAsia="宋体" w:hint="eastAsia"/>
        </w:rPr>
        <w:t>It</w:t>
      </w:r>
      <w:r>
        <w:rPr>
          <w:rFonts w:eastAsia="宋体"/>
        </w:rPr>
        <w:t>’</w:t>
      </w:r>
      <w:r>
        <w:rPr>
          <w:rFonts w:eastAsia="宋体" w:hint="eastAsia"/>
        </w:rPr>
        <w:t xml:space="preserve">s agreed to support the mixture of subsequent inter-CU LTM and subsequent intra-CU LTM after an inter-CU or intra-CU LTM switch. For </w:t>
      </w:r>
      <w:r>
        <w:rPr>
          <w:lang w:val="en-GB"/>
        </w:rPr>
        <w:t xml:space="preserve">intra-CU LTM, security key update </w:t>
      </w:r>
      <w:r>
        <w:rPr>
          <w:rFonts w:eastAsia="宋体" w:hint="eastAsia"/>
        </w:rPr>
        <w:t>and</w:t>
      </w:r>
      <w:r>
        <w:rPr>
          <w:lang w:val="en-GB"/>
        </w:rPr>
        <w:t xml:space="preserve"> PDCP re-establishment is not needed in the LTM cell switch execution. The UE decides </w:t>
      </w:r>
      <w:r>
        <w:rPr>
          <w:lang w:val="en-GB"/>
        </w:rPr>
        <w:t>whether to perform RLC re-establishment and PDCP data recovery, depending on the RRC configuration, i.e. the NoResetID of the serving cell and the target candidate cell. For inter-CU LTM, PDCP re-establishment is required due to the refresh of the security</w:t>
      </w:r>
      <w:r>
        <w:rPr>
          <w:lang w:val="en-GB"/>
        </w:rPr>
        <w:t xml:space="preserve"> key. Correspondingly, the RLC re-establishment and MAC reset shall be performed at LTM cell switch execution.</w:t>
      </w:r>
    </w:p>
    <w:p w:rsidR="001B0633" w:rsidRDefault="004D7FD8">
      <w:pPr>
        <w:spacing w:before="120" w:after="120"/>
        <w:rPr>
          <w:lang w:val="en-GB"/>
        </w:rPr>
      </w:pPr>
      <w:r>
        <w:rPr>
          <w:rFonts w:eastAsia="宋体" w:hint="eastAsia"/>
        </w:rPr>
        <w:t xml:space="preserve">For </w:t>
      </w:r>
      <w:r>
        <w:rPr>
          <w:lang w:val="en-GB"/>
        </w:rPr>
        <w:t xml:space="preserve">the </w:t>
      </w:r>
      <w:r>
        <w:rPr>
          <w:rFonts w:eastAsia="宋体" w:hint="eastAsia"/>
        </w:rPr>
        <w:t>mixture</w:t>
      </w:r>
      <w:r>
        <w:rPr>
          <w:lang w:val="en-GB"/>
        </w:rPr>
        <w:t xml:space="preserve"> of inter-CU LTM and intra-CU LTM</w:t>
      </w:r>
      <w:r>
        <w:rPr>
          <w:rFonts w:eastAsia="宋体" w:hint="eastAsia"/>
        </w:rPr>
        <w:t xml:space="preserve"> candidate cells</w:t>
      </w:r>
      <w:r>
        <w:rPr>
          <w:lang w:val="en-GB"/>
        </w:rPr>
        <w:t>, the UE can firstly check whether the security updated is required at LTM cell s</w:t>
      </w:r>
      <w:r>
        <w:rPr>
          <w:lang w:val="en-GB"/>
        </w:rPr>
        <w:t xml:space="preserve">witch execution. If the security update is required (i.e. inter-CU LTM), the UE shall perform </w:t>
      </w:r>
      <w:r>
        <w:rPr>
          <w:lang w:val="en-GB"/>
        </w:rPr>
        <w:lastRenderedPageBreak/>
        <w:t>PDCP re-establishment, RLC re-establishment and MAC reset at LTM cell switch execution. If the security update is not required, the UE can decide whether to perfo</w:t>
      </w:r>
      <w:r>
        <w:rPr>
          <w:lang w:val="en-GB"/>
        </w:rPr>
        <w:t>rm PDCP data recovery and RLC re-establishment, according to the NoResetID, i.e. follow the Rel-18 L2 reset mechanism. Namely, if the NoResetID of the serving cell is equal to the target candidate cell, the UE shall just perform MAC reset at LTM cell switc</w:t>
      </w:r>
      <w:r>
        <w:rPr>
          <w:lang w:val="en-GB"/>
        </w:rPr>
        <w:t>h; otherwise, the UE is required to perform MAC reset, RLC re-establishment and PDCP data recovery (for AM DRB) at LTM cell switch.</w:t>
      </w:r>
    </w:p>
    <w:p w:rsidR="001B0633" w:rsidRDefault="004D7FD8">
      <w:pPr>
        <w:pStyle w:val="ZTE-Proposal-20210505"/>
        <w:numPr>
          <w:ilvl w:val="0"/>
          <w:numId w:val="7"/>
        </w:numPr>
        <w:spacing w:before="120" w:after="120"/>
        <w:ind w:left="1132" w:hangingChars="564" w:hanging="1132"/>
      </w:pPr>
      <w:bookmarkStart w:id="11" w:name="_Toc162980675"/>
      <w:bookmarkStart w:id="12" w:name="_Toc166093278"/>
      <w:bookmarkStart w:id="13" w:name="_Toc173866846"/>
      <w:bookmarkStart w:id="14" w:name="_Toc162628329"/>
      <w:r>
        <w:t xml:space="preserve">For the </w:t>
      </w:r>
      <w:r>
        <w:rPr>
          <w:rFonts w:hint="eastAsia"/>
          <w:lang w:val="en-US"/>
        </w:rPr>
        <w:t>mixture</w:t>
      </w:r>
      <w:r>
        <w:t xml:space="preserve"> of inter-CU and intra-CU LTM, the UE determines whether to perform PDCP re-establishment according to whethe</w:t>
      </w:r>
      <w:r>
        <w:t xml:space="preserve">r the security </w:t>
      </w:r>
      <w:r>
        <w:rPr>
          <w:rFonts w:hint="eastAsia"/>
          <w:lang w:val="en-US"/>
        </w:rPr>
        <w:t xml:space="preserve">key </w:t>
      </w:r>
      <w:r>
        <w:t>update is required.</w:t>
      </w:r>
      <w:bookmarkEnd w:id="11"/>
      <w:bookmarkEnd w:id="12"/>
      <w:bookmarkEnd w:id="13"/>
      <w:bookmarkEnd w:id="14"/>
    </w:p>
    <w:p w:rsidR="001B0633" w:rsidRDefault="004D7FD8">
      <w:pPr>
        <w:pStyle w:val="ZTE-Proposal-20210505"/>
        <w:numPr>
          <w:ilvl w:val="0"/>
          <w:numId w:val="7"/>
        </w:numPr>
        <w:spacing w:before="120" w:after="120"/>
        <w:ind w:left="1132" w:hangingChars="564" w:hanging="1132"/>
      </w:pPr>
      <w:bookmarkStart w:id="15" w:name="_Toc173866847"/>
      <w:bookmarkStart w:id="16" w:name="_Toc162628345"/>
      <w:bookmarkStart w:id="17" w:name="_Toc166093279"/>
      <w:bookmarkStart w:id="18" w:name="_Toc162860004"/>
      <w:bookmarkStart w:id="19" w:name="_Toc162980691"/>
      <w:r>
        <w:rPr>
          <w:rFonts w:hint="eastAsia"/>
          <w:lang w:val="en-US"/>
        </w:rPr>
        <w:t>For</w:t>
      </w:r>
      <w:r>
        <w:t xml:space="preserve"> the</w:t>
      </w:r>
      <w:r>
        <w:rPr>
          <w:rFonts w:hint="eastAsia"/>
          <w:lang w:val="en-US"/>
        </w:rPr>
        <w:t xml:space="preserve"> mixture</w:t>
      </w:r>
      <w:r>
        <w:t xml:space="preserve"> of inter-CU and intra-CU LTM, if the security key </w:t>
      </w:r>
      <w:r>
        <w:rPr>
          <w:rFonts w:hint="eastAsia"/>
          <w:lang w:val="en-US"/>
        </w:rPr>
        <w:t xml:space="preserve">update </w:t>
      </w:r>
      <w:r>
        <w:t>is not required, the Rel-18 NoR</w:t>
      </w:r>
      <w:r>
        <w:rPr>
          <w:rFonts w:hint="eastAsia"/>
        </w:rPr>
        <w:t>e</w:t>
      </w:r>
      <w:r>
        <w:t>setID is reused to determine whether the RLC re-establishment and PDCP data recovery (for AM DRB) is required.</w:t>
      </w:r>
      <w:bookmarkEnd w:id="15"/>
      <w:bookmarkEnd w:id="16"/>
      <w:bookmarkEnd w:id="17"/>
      <w:bookmarkEnd w:id="18"/>
      <w:bookmarkEnd w:id="19"/>
    </w:p>
    <w:p w:rsidR="001B0633" w:rsidRDefault="004D7FD8">
      <w:pPr>
        <w:spacing w:before="120" w:after="120"/>
        <w:rPr>
          <w:lang w:val="en-GB"/>
        </w:rPr>
      </w:pPr>
      <w:r>
        <w:rPr>
          <w:lang w:val="en-GB"/>
        </w:rPr>
        <w:t>I</w:t>
      </w:r>
      <w:r>
        <w:rPr>
          <w:lang w:val="en-GB"/>
        </w:rPr>
        <w:t xml:space="preserve">n the subsequent LTM, the role of inter-CU LTM and intra-CU LTM may be changed due to the LTM cell switch execution, so the UE is required to identify the type of LTM at LTM cell switch execution to perform different L2 handlings. A simple way to identify </w:t>
      </w:r>
      <w:r>
        <w:rPr>
          <w:lang w:val="en-GB"/>
        </w:rPr>
        <w:t xml:space="preserve">the LTM type is based on whether the security key update is required or not. </w:t>
      </w:r>
    </w:p>
    <w:p w:rsidR="001B0633" w:rsidRDefault="004D7FD8">
      <w:pPr>
        <w:pStyle w:val="ZTE-Observation-2021"/>
        <w:spacing w:before="120" w:after="120"/>
        <w:ind w:left="1273" w:hanging="1273"/>
        <w:rPr>
          <w:lang w:val="en-US" w:eastAsia="zh-CN"/>
        </w:rPr>
      </w:pPr>
      <w:bookmarkStart w:id="20" w:name="_Toc166093266"/>
      <w:bookmarkStart w:id="21" w:name="_Toc173866833"/>
      <w:r>
        <w:rPr>
          <w:rFonts w:hint="eastAsia"/>
          <w:lang w:eastAsia="zh-CN"/>
        </w:rPr>
        <w:t xml:space="preserve">In the subsequent LTM, the role of inter-CU LTM and intra-CU LTM may be changed due to the LTM </w:t>
      </w:r>
      <w:r>
        <w:rPr>
          <w:rFonts w:hint="eastAsia"/>
          <w:lang w:val="en-US" w:eastAsia="zh-CN"/>
        </w:rPr>
        <w:t xml:space="preserve">cell switch. The UE </w:t>
      </w:r>
      <w:r>
        <w:rPr>
          <w:lang w:val="en-US" w:eastAsia="zh-CN"/>
        </w:rPr>
        <w:t>needs to identify the LTM</w:t>
      </w:r>
      <w:r>
        <w:rPr>
          <w:rFonts w:hint="eastAsia"/>
          <w:lang w:val="en-US" w:eastAsia="zh-CN"/>
        </w:rPr>
        <w:t xml:space="preserve"> </w:t>
      </w:r>
      <w:r>
        <w:rPr>
          <w:lang w:val="en-US" w:eastAsia="zh-CN"/>
        </w:rPr>
        <w:t>type to perform different L2 handling</w:t>
      </w:r>
      <w:r>
        <w:rPr>
          <w:lang w:val="en-US" w:eastAsia="zh-CN"/>
        </w:rPr>
        <w:t>s</w:t>
      </w:r>
      <w:r>
        <w:rPr>
          <w:rFonts w:hint="eastAsia"/>
          <w:lang w:val="en-US" w:eastAsia="zh-CN"/>
        </w:rPr>
        <w:t xml:space="preserve"> upon LTM execution</w:t>
      </w:r>
      <w:r>
        <w:rPr>
          <w:lang w:val="en-US" w:eastAsia="zh-CN"/>
        </w:rPr>
        <w:t xml:space="preserve">, e.g. based on </w:t>
      </w:r>
      <w:r>
        <w:rPr>
          <w:rFonts w:hint="eastAsia"/>
          <w:lang w:val="en-US" w:eastAsia="zh-CN"/>
        </w:rPr>
        <w:t>whether the security key update is required.</w:t>
      </w:r>
      <w:bookmarkEnd w:id="20"/>
      <w:bookmarkEnd w:id="21"/>
    </w:p>
    <w:p w:rsidR="001B0633" w:rsidRDefault="004D7FD8">
      <w:pPr>
        <w:spacing w:before="120" w:after="120"/>
        <w:rPr>
          <w:rFonts w:eastAsia="宋体"/>
        </w:rPr>
      </w:pPr>
      <w:r>
        <w:rPr>
          <w:rFonts w:eastAsia="宋体" w:hint="eastAsia"/>
        </w:rPr>
        <w:t xml:space="preserve">Regarding how to identify the intra-CU and inter-CU case, </w:t>
      </w:r>
      <w:r>
        <w:rPr>
          <w:rFonts w:eastAsia="宋体"/>
        </w:rPr>
        <w:t>e.g.</w:t>
      </w:r>
      <w:r>
        <w:rPr>
          <w:rFonts w:eastAsia="宋体" w:hint="eastAsia"/>
        </w:rPr>
        <w:t xml:space="preserve"> based on whether the security key update is required, it relates to the solution for security handling. In the p</w:t>
      </w:r>
      <w:r>
        <w:rPr>
          <w:rFonts w:eastAsia="宋体" w:hint="eastAsia"/>
        </w:rPr>
        <w:t>revious meeting, we have sent a LS to SA3 about the potential solutions</w:t>
      </w:r>
      <w:r>
        <w:rPr>
          <w:rFonts w:eastAsia="宋体"/>
        </w:rPr>
        <w:t xml:space="preserve"> on security update</w:t>
      </w:r>
      <w:r>
        <w:rPr>
          <w:rFonts w:eastAsia="宋体" w:hint="eastAsia"/>
        </w:rPr>
        <w:t xml:space="preserve"> identified by RAN2. According to the potential solutions described in LS to SA3 [5], there are two possible options to identify </w:t>
      </w:r>
      <w:r>
        <w:rPr>
          <w:rFonts w:hint="eastAsia"/>
        </w:rPr>
        <w:t>whether the security key update is re</w:t>
      </w:r>
      <w:r>
        <w:rPr>
          <w:rFonts w:hint="eastAsia"/>
        </w:rPr>
        <w:t>quired upon LTM execution</w:t>
      </w:r>
      <w:r>
        <w:rPr>
          <w:rFonts w:eastAsia="宋体" w:hint="eastAsia"/>
        </w:rPr>
        <w:t>:</w:t>
      </w:r>
    </w:p>
    <w:p w:rsidR="001B0633" w:rsidRDefault="004D7FD8">
      <w:pPr>
        <w:numPr>
          <w:ilvl w:val="0"/>
          <w:numId w:val="8"/>
        </w:numPr>
        <w:spacing w:before="120" w:after="120"/>
        <w:rPr>
          <w:rFonts w:eastAsia="宋体"/>
        </w:rPr>
      </w:pPr>
      <w:r>
        <w:rPr>
          <w:rFonts w:eastAsia="宋体" w:hint="eastAsia"/>
        </w:rPr>
        <w:t>Option 1</w:t>
      </w:r>
      <w:r>
        <w:rPr>
          <w:rFonts w:eastAsia="宋体"/>
        </w:rPr>
        <w:t>: based on the presence/absence of security related information in the LTM cell switch command MAC CE;</w:t>
      </w:r>
    </w:p>
    <w:p w:rsidR="001B0633" w:rsidRDefault="004D7FD8">
      <w:pPr>
        <w:numPr>
          <w:ilvl w:val="0"/>
          <w:numId w:val="8"/>
        </w:numPr>
        <w:spacing w:before="120" w:after="120"/>
        <w:rPr>
          <w:rFonts w:eastAsia="宋体"/>
        </w:rPr>
      </w:pPr>
      <w:r>
        <w:rPr>
          <w:rFonts w:eastAsia="宋体" w:hint="eastAsia"/>
        </w:rPr>
        <w:t>Option 2</w:t>
      </w:r>
      <w:r>
        <w:rPr>
          <w:rFonts w:eastAsia="宋体"/>
        </w:rPr>
        <w:t xml:space="preserve">: based on explicit RRC configuration, e.g. a </w:t>
      </w:r>
      <w:r>
        <w:rPr>
          <w:rFonts w:eastAsia="宋体" w:hint="eastAsia"/>
        </w:rPr>
        <w:t>new set</w:t>
      </w:r>
      <w:r>
        <w:rPr>
          <w:rFonts w:eastAsia="宋体"/>
        </w:rPr>
        <w:t xml:space="preserve"> ID can be assigned for the serving cell and each candida</w:t>
      </w:r>
      <w:r>
        <w:rPr>
          <w:rFonts w:eastAsia="宋体"/>
        </w:rPr>
        <w:t>te cel</w:t>
      </w:r>
      <w:r>
        <w:rPr>
          <w:rFonts w:eastAsia="宋体" w:hint="eastAsia"/>
        </w:rPr>
        <w:t>l</w:t>
      </w:r>
      <w:r>
        <w:rPr>
          <w:rFonts w:eastAsia="宋体"/>
        </w:rPr>
        <w:t>.</w:t>
      </w:r>
    </w:p>
    <w:p w:rsidR="001B0633" w:rsidRDefault="004D7FD8">
      <w:pPr>
        <w:spacing w:before="120" w:after="120"/>
        <w:rPr>
          <w:lang w:val="en-GB"/>
        </w:rPr>
      </w:pPr>
      <w:r>
        <w:rPr>
          <w:lang w:val="en-GB"/>
        </w:rPr>
        <w:t xml:space="preserve">If the </w:t>
      </w:r>
      <w:r>
        <w:rPr>
          <w:rFonts w:eastAsia="宋体" w:hint="eastAsia"/>
        </w:rPr>
        <w:t xml:space="preserve">security update solution based on </w:t>
      </w:r>
      <w:r>
        <w:rPr>
          <w:lang w:val="en-GB"/>
        </w:rPr>
        <w:t>MAC CE</w:t>
      </w:r>
      <w:r>
        <w:rPr>
          <w:rFonts w:eastAsia="宋体" w:hint="eastAsia"/>
        </w:rPr>
        <w:t xml:space="preserve"> (i.e. option 1 in the LS) is adopted, t</w:t>
      </w:r>
      <w:r>
        <w:rPr>
          <w:lang w:val="en-GB"/>
        </w:rPr>
        <w:t xml:space="preserve">he UE can simply know whether the security update is required, according to the presence/absence of security related information in the MAC CE. For example, if </w:t>
      </w:r>
      <w:r>
        <w:rPr>
          <w:lang w:val="en-GB"/>
        </w:rPr>
        <w:t>the NCC is indicated in the MAC CE, the UE shall perform the security update based on the received one. Otherwise, the security update is not required.</w:t>
      </w:r>
    </w:p>
    <w:p w:rsidR="001B0633" w:rsidRDefault="004D7FD8">
      <w:pPr>
        <w:spacing w:before="120" w:after="120"/>
        <w:rPr>
          <w:lang w:val="en-GB"/>
        </w:rPr>
      </w:pPr>
      <w:r>
        <w:rPr>
          <w:lang w:val="en-GB"/>
        </w:rPr>
        <w:t>An alternative way is to follow the same mechanism as subsequent CPAC, i.e., based on the RRC configurat</w:t>
      </w:r>
      <w:r>
        <w:rPr>
          <w:lang w:val="en-GB"/>
        </w:rPr>
        <w:t xml:space="preserve">ion. A </w:t>
      </w:r>
      <w:r>
        <w:rPr>
          <w:rFonts w:eastAsia="宋体" w:hint="eastAsia"/>
        </w:rPr>
        <w:t>new set</w:t>
      </w:r>
      <w:r>
        <w:rPr>
          <w:lang w:val="en-GB"/>
        </w:rPr>
        <w:t xml:space="preserve"> ID can be assigned for the serving cell and each candidate cell to identify whether the security update is required upon cell switch. Upon LTM cell switch execution, if the </w:t>
      </w:r>
      <w:r>
        <w:rPr>
          <w:rFonts w:eastAsia="宋体" w:hint="eastAsia"/>
        </w:rPr>
        <w:t>new set</w:t>
      </w:r>
      <w:r>
        <w:rPr>
          <w:lang w:val="en-GB"/>
        </w:rPr>
        <w:t xml:space="preserve"> ID of the serving cell is equal to the target candidate cell</w:t>
      </w:r>
      <w:r>
        <w:rPr>
          <w:lang w:val="en-GB"/>
        </w:rPr>
        <w:t>, the UE shall not perform security key update and PDCP re-establishment; otherwise, the security key update and PDCP re-establishment is required. This solution can be used if option 2</w:t>
      </w:r>
      <w:r>
        <w:rPr>
          <w:rFonts w:eastAsia="宋体" w:hint="eastAsia"/>
        </w:rPr>
        <w:t>~4 in the LS</w:t>
      </w:r>
      <w:r>
        <w:rPr>
          <w:lang w:val="en-GB"/>
        </w:rPr>
        <w:t xml:space="preserve"> is adopted for the security key update.</w:t>
      </w:r>
    </w:p>
    <w:p w:rsidR="001B0633" w:rsidRDefault="004D7FD8">
      <w:pPr>
        <w:spacing w:before="120" w:after="120"/>
        <w:rPr>
          <w:rFonts w:eastAsia="宋体"/>
        </w:rPr>
      </w:pPr>
      <w:r>
        <w:rPr>
          <w:rFonts w:eastAsia="宋体" w:hint="eastAsia"/>
        </w:rPr>
        <w:t>Considering that w</w:t>
      </w:r>
      <w:r>
        <w:rPr>
          <w:rFonts w:eastAsia="宋体" w:hint="eastAsia"/>
        </w:rPr>
        <w:t>e have sent the LS to SA3 to check the feasibility for each option and SA3 is still discussing the solutions, we can wait for the reply LS from SA3 to further discuss which option is adopted for the security handling, and the solution on identifying whethe</w:t>
      </w:r>
      <w:r>
        <w:rPr>
          <w:rFonts w:eastAsia="宋体" w:hint="eastAsia"/>
        </w:rPr>
        <w:t xml:space="preserve">r the security key update is required upon LTM execution. </w:t>
      </w:r>
    </w:p>
    <w:p w:rsidR="001B0633" w:rsidRDefault="004D7FD8">
      <w:pPr>
        <w:pStyle w:val="ZTE-Proposal-20210505"/>
        <w:numPr>
          <w:ilvl w:val="0"/>
          <w:numId w:val="7"/>
        </w:numPr>
        <w:spacing w:before="120" w:after="120"/>
        <w:ind w:left="1132" w:hangingChars="564" w:hanging="1132"/>
      </w:pPr>
      <w:bookmarkStart w:id="22" w:name="_Toc162628350"/>
      <w:bookmarkStart w:id="23" w:name="_Toc162980696"/>
      <w:bookmarkStart w:id="24" w:name="_Toc162860009"/>
      <w:bookmarkStart w:id="25" w:name="_Toc166093280"/>
      <w:bookmarkStart w:id="26" w:name="_Toc173866848"/>
      <w:r>
        <w:t xml:space="preserve">RAN2 to </w:t>
      </w:r>
      <w:r>
        <w:rPr>
          <w:rFonts w:hint="eastAsia"/>
          <w:lang w:val="en-US"/>
        </w:rPr>
        <w:t xml:space="preserve">wait for the SA3 reply LS on security handling to decide the following solution </w:t>
      </w:r>
      <w:bookmarkEnd w:id="22"/>
      <w:bookmarkEnd w:id="23"/>
      <w:bookmarkEnd w:id="24"/>
      <w:r>
        <w:rPr>
          <w:rFonts w:hint="eastAsia"/>
          <w:lang w:val="en-US"/>
        </w:rPr>
        <w:t xml:space="preserve">to identify intra-CU and inter-CU </w:t>
      </w:r>
      <w:r>
        <w:rPr>
          <w:lang w:val="en-US"/>
        </w:rPr>
        <w:t xml:space="preserve">LTM </w:t>
      </w:r>
      <w:r>
        <w:rPr>
          <w:rFonts w:hint="eastAsia"/>
          <w:lang w:val="en-US"/>
        </w:rPr>
        <w:t>cases</w:t>
      </w:r>
      <w:bookmarkEnd w:id="25"/>
      <w:r>
        <w:rPr>
          <w:rFonts w:hint="eastAsia"/>
          <w:lang w:val="en-US"/>
        </w:rPr>
        <w:t>:</w:t>
      </w:r>
      <w:bookmarkEnd w:id="26"/>
    </w:p>
    <w:p w:rsidR="001B0633" w:rsidRDefault="004D7FD8">
      <w:pPr>
        <w:pStyle w:val="sub-proposal"/>
        <w:numPr>
          <w:ilvl w:val="0"/>
          <w:numId w:val="9"/>
        </w:numPr>
        <w:ind w:leftChars="354" w:left="989" w:hangingChars="140" w:hanging="281"/>
        <w:rPr>
          <w:i w:val="0"/>
          <w:iCs w:val="0"/>
        </w:rPr>
      </w:pPr>
      <w:bookmarkStart w:id="27" w:name="_Toc173866849"/>
      <w:r>
        <w:rPr>
          <w:rFonts w:hint="eastAsia"/>
          <w:i w:val="0"/>
          <w:iCs w:val="0"/>
        </w:rPr>
        <w:t>Option 1</w:t>
      </w:r>
      <w:r>
        <w:rPr>
          <w:i w:val="0"/>
          <w:iCs w:val="0"/>
        </w:rPr>
        <w:t xml:space="preserve">: based on the presence/absence of security related </w:t>
      </w:r>
      <w:r>
        <w:rPr>
          <w:i w:val="0"/>
          <w:iCs w:val="0"/>
        </w:rPr>
        <w:t>information in the LTM cell switch command MAC CE;</w:t>
      </w:r>
      <w:bookmarkEnd w:id="27"/>
    </w:p>
    <w:p w:rsidR="001B0633" w:rsidRDefault="004D7FD8">
      <w:pPr>
        <w:pStyle w:val="sub-proposal"/>
        <w:numPr>
          <w:ilvl w:val="0"/>
          <w:numId w:val="9"/>
        </w:numPr>
        <w:ind w:leftChars="354" w:left="989" w:hangingChars="140" w:hanging="281"/>
        <w:rPr>
          <w:i w:val="0"/>
          <w:iCs w:val="0"/>
        </w:rPr>
      </w:pPr>
      <w:bookmarkStart w:id="28" w:name="_Toc173866850"/>
      <w:r>
        <w:rPr>
          <w:rFonts w:hint="eastAsia"/>
          <w:i w:val="0"/>
          <w:iCs w:val="0"/>
        </w:rPr>
        <w:t>Option 2</w:t>
      </w:r>
      <w:r>
        <w:rPr>
          <w:i w:val="0"/>
          <w:iCs w:val="0"/>
        </w:rPr>
        <w:t xml:space="preserve">: based on explicit RRC configuration, e.g. a </w:t>
      </w:r>
      <w:r>
        <w:rPr>
          <w:rFonts w:hint="eastAsia"/>
          <w:i w:val="0"/>
          <w:iCs w:val="0"/>
        </w:rPr>
        <w:t>new set</w:t>
      </w:r>
      <w:r>
        <w:rPr>
          <w:i w:val="0"/>
          <w:iCs w:val="0"/>
        </w:rPr>
        <w:t xml:space="preserve"> ID can be assigned for the serving cell and each candidate cel</w:t>
      </w:r>
      <w:r>
        <w:rPr>
          <w:rFonts w:hint="eastAsia"/>
          <w:i w:val="0"/>
          <w:iCs w:val="0"/>
        </w:rPr>
        <w:t>l</w:t>
      </w:r>
      <w:r>
        <w:rPr>
          <w:i w:val="0"/>
          <w:iCs w:val="0"/>
        </w:rPr>
        <w:t>.</w:t>
      </w:r>
      <w:bookmarkEnd w:id="28"/>
    </w:p>
    <w:p w:rsidR="001B0633" w:rsidRDefault="004D7FD8">
      <w:pPr>
        <w:pStyle w:val="2"/>
      </w:pPr>
      <w:r>
        <w:rPr>
          <w:rFonts w:hint="eastAsia"/>
        </w:rPr>
        <w:t>Inter-CU LTM with DC</w:t>
      </w:r>
    </w:p>
    <w:p w:rsidR="001B0633" w:rsidRDefault="004D7FD8">
      <w:pPr>
        <w:spacing w:before="120" w:after="120"/>
        <w:rPr>
          <w:rFonts w:eastAsia="宋体"/>
        </w:rPr>
      </w:pPr>
      <w:r>
        <w:rPr>
          <w:rFonts w:eastAsia="宋体" w:hint="eastAsia"/>
        </w:rPr>
        <w:t>According to the inter-CU LTM WID objective</w:t>
      </w:r>
      <w:r>
        <w:rPr>
          <w:rFonts w:eastAsia="宋体"/>
        </w:rPr>
        <w:t xml:space="preserve"> [3]</w:t>
      </w:r>
      <w:r>
        <w:rPr>
          <w:rFonts w:eastAsia="宋体" w:hint="eastAsia"/>
        </w:rPr>
        <w:t>, the foll</w:t>
      </w:r>
      <w:r>
        <w:rPr>
          <w:rFonts w:eastAsia="宋体" w:hint="eastAsia"/>
        </w:rPr>
        <w:t>owing two scenarios for NR-DC case shall be considered:</w:t>
      </w:r>
    </w:p>
    <w:p w:rsidR="001B0633" w:rsidRDefault="004D7FD8">
      <w:pPr>
        <w:numPr>
          <w:ilvl w:val="0"/>
          <w:numId w:val="8"/>
        </w:numPr>
        <w:spacing w:before="120" w:after="120"/>
        <w:rPr>
          <w:rFonts w:eastAsia="宋体"/>
        </w:rPr>
      </w:pPr>
      <w:r>
        <w:rPr>
          <w:rFonts w:eastAsia="宋体" w:hint="eastAsia"/>
        </w:rPr>
        <w:lastRenderedPageBreak/>
        <w:t>Inter-CU MCG LTM with SCG unchanged or SCG release;</w:t>
      </w:r>
    </w:p>
    <w:p w:rsidR="001B0633" w:rsidRDefault="004D7FD8">
      <w:pPr>
        <w:numPr>
          <w:ilvl w:val="0"/>
          <w:numId w:val="8"/>
        </w:numPr>
        <w:spacing w:before="120" w:after="120"/>
        <w:rPr>
          <w:rFonts w:eastAsia="宋体"/>
        </w:rPr>
      </w:pPr>
      <w:r>
        <w:rPr>
          <w:rFonts w:eastAsia="宋体" w:hint="eastAsia"/>
        </w:rPr>
        <w:t>Inter-CU SCG LTM with MCG unchanged.</w:t>
      </w:r>
    </w:p>
    <w:p w:rsidR="001B0633" w:rsidRDefault="004D7FD8">
      <w:pPr>
        <w:spacing w:before="120" w:after="120"/>
        <w:rPr>
          <w:rFonts w:eastAsia="宋体"/>
        </w:rPr>
      </w:pPr>
      <w:r>
        <w:rPr>
          <w:rFonts w:eastAsia="宋体" w:hint="eastAsia"/>
        </w:rPr>
        <w:t>In our understanding, the mobility latency reduction is a key point for both MCG change and SCG change in NR-DC</w:t>
      </w:r>
      <w:r>
        <w:rPr>
          <w:rFonts w:eastAsia="宋体" w:hint="eastAsia"/>
        </w:rPr>
        <w:t xml:space="preserve"> case. Both MCG LTM and SCG LTM can be taken as an extension of inter-CU LTM in NR SA scenario. And it</w:t>
      </w:r>
      <w:r>
        <w:rPr>
          <w:rFonts w:eastAsia="宋体"/>
        </w:rPr>
        <w:t>’</w:t>
      </w:r>
      <w:r>
        <w:rPr>
          <w:rFonts w:eastAsia="宋体" w:hint="eastAsia"/>
        </w:rPr>
        <w:t>s agreed to use the framework for inter-CU LTM in NR SA as the baseline for supporting inter-CU LTM in NR-DC. Thus, we think that both inter-CU MCG LTM a</w:t>
      </w:r>
      <w:r>
        <w:rPr>
          <w:rFonts w:eastAsia="宋体" w:hint="eastAsia"/>
        </w:rPr>
        <w:t>nd inter-CU SCG LTM can be considered with equal priority.</w:t>
      </w:r>
    </w:p>
    <w:p w:rsidR="001B0633" w:rsidRDefault="004D7FD8">
      <w:pPr>
        <w:pStyle w:val="ZTE-Proposal-20210505"/>
        <w:numPr>
          <w:ilvl w:val="0"/>
          <w:numId w:val="7"/>
        </w:numPr>
        <w:spacing w:before="120" w:after="120"/>
        <w:ind w:left="1132" w:hangingChars="564" w:hanging="1132"/>
        <w:rPr>
          <w:lang w:val="en-US"/>
        </w:rPr>
      </w:pPr>
      <w:bookmarkStart w:id="29" w:name="_Toc173866851"/>
      <w:r>
        <w:rPr>
          <w:rFonts w:hint="eastAsia"/>
          <w:lang w:val="en-US"/>
        </w:rPr>
        <w:t>RAN2 to consider both inter-CU MCG LTM with SCG unchanged or SCG release and inter-CU SCG LTM with MCG unchanged with equal priority</w:t>
      </w:r>
      <w:r>
        <w:rPr>
          <w:lang w:val="en-US"/>
        </w:rPr>
        <w:t xml:space="preserve"> in NR-DC case</w:t>
      </w:r>
      <w:r>
        <w:rPr>
          <w:rFonts w:hint="eastAsia"/>
          <w:lang w:val="en-US"/>
        </w:rPr>
        <w:t>.</w:t>
      </w:r>
      <w:bookmarkEnd w:id="29"/>
    </w:p>
    <w:p w:rsidR="001B0633" w:rsidRDefault="004D7FD8">
      <w:pPr>
        <w:spacing w:before="120" w:after="120"/>
        <w:rPr>
          <w:rFonts w:eastAsia="宋体"/>
          <w:b/>
          <w:bCs/>
          <w:u w:val="single"/>
        </w:rPr>
      </w:pPr>
      <w:r>
        <w:rPr>
          <w:rFonts w:eastAsia="宋体" w:hint="eastAsia"/>
          <w:b/>
          <w:bCs/>
          <w:u w:val="single"/>
        </w:rPr>
        <w:t>Inter-CU MCG LTM</w:t>
      </w:r>
    </w:p>
    <w:p w:rsidR="001B0633" w:rsidRDefault="004D7FD8">
      <w:pPr>
        <w:spacing w:before="120" w:after="120"/>
        <w:rPr>
          <w:rFonts w:eastAsia="宋体"/>
        </w:rPr>
      </w:pPr>
      <w:r>
        <w:rPr>
          <w:rFonts w:eastAsia="宋体" w:hint="eastAsia"/>
        </w:rPr>
        <w:t>For inter-CU MCG LTM with SCG ke</w:t>
      </w:r>
      <w:r>
        <w:rPr>
          <w:rFonts w:eastAsia="宋体" w:hint="eastAsia"/>
        </w:rPr>
        <w:t>pt, anyway a change in MN shall cause a change in SN, e.g. at least the SN key update is required due to the MN key refresh. Besides, the radio bearer termination or type change in the MN side may also impact the configuration and operation in SN side. Thu</w:t>
      </w:r>
      <w:r>
        <w:rPr>
          <w:rFonts w:eastAsia="宋体" w:hint="eastAsia"/>
        </w:rPr>
        <w:t xml:space="preserve">s, even if the SCG configuration is not changed during inter-CU MCG LTM, the UE is also required to derive a new SN key, re-establish PDCP and SCG RLC, and reset SCG MAC, which is similar to performing SCG reconfiguration with sync. </w:t>
      </w:r>
      <w:r>
        <w:rPr>
          <w:rFonts w:eastAsia="宋体"/>
        </w:rPr>
        <w:t>It</w:t>
      </w:r>
      <w:r>
        <w:rPr>
          <w:rFonts w:eastAsia="宋体" w:hint="eastAsia"/>
        </w:rPr>
        <w:t xml:space="preserve"> seems not entirely c</w:t>
      </w:r>
      <w:r>
        <w:rPr>
          <w:rFonts w:eastAsia="宋体" w:hint="eastAsia"/>
        </w:rPr>
        <w:t xml:space="preserve">orrect to say </w:t>
      </w:r>
      <w:r>
        <w:rPr>
          <w:rFonts w:eastAsia="宋体"/>
        </w:rPr>
        <w:t>“</w:t>
      </w:r>
      <w:r>
        <w:rPr>
          <w:rFonts w:eastAsia="宋体" w:hint="eastAsia"/>
        </w:rPr>
        <w:t>SCG unchanged</w:t>
      </w:r>
      <w:r>
        <w:rPr>
          <w:rFonts w:eastAsia="宋体"/>
        </w:rPr>
        <w:t>”</w:t>
      </w:r>
      <w:r>
        <w:rPr>
          <w:rFonts w:eastAsia="宋体" w:hint="eastAsia"/>
        </w:rPr>
        <w:t xml:space="preserve"> for inter-CU MCG LTM.</w:t>
      </w:r>
      <w:r>
        <w:rPr>
          <w:rFonts w:eastAsia="宋体"/>
        </w:rPr>
        <w:t xml:space="preserve"> We may need to firstly clarify how to understand the </w:t>
      </w:r>
      <w:r>
        <w:rPr>
          <w:rFonts w:eastAsia="宋体" w:hint="eastAsia"/>
        </w:rPr>
        <w:t>inter-CU MCG LTM</w:t>
      </w:r>
      <w:r>
        <w:rPr>
          <w:rFonts w:eastAsia="宋体"/>
        </w:rPr>
        <w:t xml:space="preserve"> with SCG unchanged case. </w:t>
      </w:r>
    </w:p>
    <w:p w:rsidR="001B0633" w:rsidRDefault="004D7FD8">
      <w:pPr>
        <w:pStyle w:val="ZTE-Observation-2021"/>
        <w:spacing w:before="120" w:after="120"/>
        <w:ind w:left="1273" w:hanging="1273"/>
        <w:rPr>
          <w:lang w:val="en-US" w:eastAsia="zh-CN"/>
        </w:rPr>
      </w:pPr>
      <w:bookmarkStart w:id="30" w:name="_Toc173866834"/>
      <w:r>
        <w:rPr>
          <w:rFonts w:hint="eastAsia"/>
          <w:lang w:val="en-US" w:eastAsia="zh-CN"/>
        </w:rPr>
        <w:t xml:space="preserve">For inter-CU MCG LTM with SCG kept, </w:t>
      </w:r>
      <w:r>
        <w:rPr>
          <w:lang w:val="en-US" w:eastAsia="zh-CN"/>
        </w:rPr>
        <w:t>PC</w:t>
      </w:r>
      <w:r>
        <w:rPr>
          <w:rFonts w:hint="eastAsia"/>
          <w:lang w:val="en-US" w:eastAsia="zh-CN"/>
        </w:rPr>
        <w:t>ell change in MN always causes a change in SN, e.g. at least SN key up</w:t>
      </w:r>
      <w:r>
        <w:rPr>
          <w:rFonts w:hint="eastAsia"/>
          <w:lang w:val="en-US" w:eastAsia="zh-CN"/>
        </w:rPr>
        <w:t xml:space="preserve">date is required due to MN key refresh. It requires the UE to derive a new SN key, re-establish PDCP and SCG RLC, and reset SCG MAC, similar to </w:t>
      </w:r>
      <w:r>
        <w:rPr>
          <w:lang w:val="en-US" w:eastAsia="zh-CN"/>
        </w:rPr>
        <w:t xml:space="preserve">the </w:t>
      </w:r>
      <w:r>
        <w:rPr>
          <w:rFonts w:hint="eastAsia"/>
          <w:lang w:val="en-US" w:eastAsia="zh-CN"/>
        </w:rPr>
        <w:t>SCG reconfiguration with sync procedure.</w:t>
      </w:r>
      <w:bookmarkEnd w:id="30"/>
    </w:p>
    <w:p w:rsidR="001B0633" w:rsidRDefault="004D7FD8">
      <w:pPr>
        <w:spacing w:before="120" w:after="120"/>
        <w:rPr>
          <w:rFonts w:eastAsia="宋体"/>
        </w:rPr>
      </w:pPr>
      <w:r>
        <w:rPr>
          <w:rFonts w:eastAsia="宋体" w:hint="eastAsia"/>
        </w:rPr>
        <w:t xml:space="preserve">In our view, inter-CU MCG LTM with SCG unchanged just means that </w:t>
      </w:r>
      <w:r>
        <w:rPr>
          <w:rFonts w:eastAsia="宋体" w:hint="eastAsia"/>
        </w:rPr>
        <w:t>PS</w:t>
      </w:r>
      <w:r>
        <w:rPr>
          <w:rFonts w:eastAsia="宋体" w:hint="eastAsia"/>
        </w:rPr>
        <w:t xml:space="preserve">Cell </w:t>
      </w:r>
      <w:r>
        <w:rPr>
          <w:rFonts w:eastAsia="宋体" w:hint="eastAsia"/>
        </w:rPr>
        <w:t>is not changed during inter-CU MCG LTM</w:t>
      </w:r>
      <w:r>
        <w:rPr>
          <w:rFonts w:eastAsia="宋体"/>
        </w:rPr>
        <w:t>.</w:t>
      </w:r>
      <w:r>
        <w:rPr>
          <w:rFonts w:eastAsia="宋体" w:hint="eastAsia"/>
        </w:rPr>
        <w:t xml:space="preserve"> </w:t>
      </w:r>
      <w:r>
        <w:rPr>
          <w:rFonts w:eastAsia="宋体" w:hint="eastAsia"/>
        </w:rPr>
        <w:t>The other configuration related to SCG may be changed, e.g. t</w:t>
      </w:r>
      <w:r>
        <w:rPr>
          <w:rFonts w:eastAsia="宋体"/>
        </w:rPr>
        <w:t>he radio bearer</w:t>
      </w:r>
      <w:r>
        <w:rPr>
          <w:rFonts w:eastAsia="宋体" w:hint="eastAsia"/>
        </w:rPr>
        <w:t xml:space="preserve"> </w:t>
      </w:r>
      <w:r>
        <w:rPr>
          <w:rFonts w:eastAsia="宋体"/>
        </w:rPr>
        <w:t xml:space="preserve">type and termination change is supported, similar to subsequent CPAC. Besides, in addition to the MCG reconfiguration with sync, </w:t>
      </w:r>
      <w:r>
        <w:rPr>
          <w:rFonts w:eastAsia="宋体" w:hint="eastAsia"/>
        </w:rPr>
        <w:t>the U</w:t>
      </w:r>
      <w:r>
        <w:rPr>
          <w:rFonts w:eastAsia="宋体" w:hint="eastAsia"/>
        </w:rPr>
        <w:t>E is still required to perform refresh of SN security key, re-establishment of RLC and PDCP, and MAC reset at SCG side.</w:t>
      </w:r>
    </w:p>
    <w:p w:rsidR="001B0633" w:rsidRDefault="004D7FD8">
      <w:pPr>
        <w:pStyle w:val="ZTE-Proposal-20210505"/>
        <w:numPr>
          <w:ilvl w:val="0"/>
          <w:numId w:val="7"/>
        </w:numPr>
        <w:spacing w:before="120" w:after="120"/>
        <w:ind w:left="1132" w:hangingChars="564" w:hanging="1132"/>
        <w:rPr>
          <w:lang w:val="en-US"/>
        </w:rPr>
      </w:pPr>
      <w:bookmarkStart w:id="31" w:name="_Toc173866852"/>
      <w:r>
        <w:rPr>
          <w:rFonts w:hint="eastAsia"/>
          <w:lang w:val="en-US"/>
        </w:rPr>
        <w:t xml:space="preserve">RAN2 to clarify that inter-CU MCG LTM with SCG unchanged just means that </w:t>
      </w:r>
      <w:r>
        <w:rPr>
          <w:rFonts w:hint="eastAsia"/>
          <w:lang w:val="en-US"/>
        </w:rPr>
        <w:t>PSCell</w:t>
      </w:r>
      <w:r>
        <w:rPr>
          <w:rFonts w:hint="eastAsia"/>
          <w:lang w:val="en-US"/>
        </w:rPr>
        <w:t xml:space="preserve"> is not changed</w:t>
      </w:r>
      <w:r>
        <w:rPr>
          <w:rFonts w:hint="eastAsia"/>
          <w:lang w:val="en-US"/>
        </w:rPr>
        <w:t xml:space="preserve"> during inter-CU LTM execution</w:t>
      </w:r>
      <w:r>
        <w:rPr>
          <w:rFonts w:hint="eastAsia"/>
          <w:lang w:val="en-US"/>
        </w:rPr>
        <w:t xml:space="preserve">, but </w:t>
      </w:r>
      <w:r>
        <w:rPr>
          <w:lang w:val="en-US"/>
        </w:rPr>
        <w:t xml:space="preserve">the </w:t>
      </w:r>
      <w:r>
        <w:rPr>
          <w:rFonts w:hint="eastAsia"/>
          <w:lang w:val="en-US"/>
        </w:rPr>
        <w:t xml:space="preserve">other </w:t>
      </w:r>
      <w:r>
        <w:rPr>
          <w:lang w:val="en-US"/>
        </w:rPr>
        <w:t xml:space="preserve">change </w:t>
      </w:r>
      <w:r>
        <w:rPr>
          <w:rFonts w:hint="eastAsia"/>
          <w:lang w:val="en-US"/>
        </w:rPr>
        <w:t xml:space="preserve">related to SCG </w:t>
      </w:r>
      <w:r>
        <w:rPr>
          <w:lang w:val="en-US"/>
        </w:rPr>
        <w:t>is allowed</w:t>
      </w:r>
      <w:r>
        <w:rPr>
          <w:rFonts w:hint="eastAsia"/>
          <w:lang w:val="en-US"/>
        </w:rPr>
        <w:t xml:space="preserve">, e.g. </w:t>
      </w:r>
      <w:r>
        <w:rPr>
          <w:lang w:val="en-US"/>
        </w:rPr>
        <w:t xml:space="preserve">radio bearer type and termination </w:t>
      </w:r>
      <w:r>
        <w:rPr>
          <w:rFonts w:hint="eastAsia"/>
          <w:lang w:val="en-US"/>
        </w:rPr>
        <w:t>change</w:t>
      </w:r>
      <w:r>
        <w:rPr>
          <w:lang w:val="en-US"/>
        </w:rPr>
        <w:t>.</w:t>
      </w:r>
      <w:bookmarkEnd w:id="31"/>
    </w:p>
    <w:p w:rsidR="001B0633" w:rsidRDefault="004D7FD8">
      <w:pPr>
        <w:pStyle w:val="ZTE-Proposal-20210505"/>
        <w:numPr>
          <w:ilvl w:val="0"/>
          <w:numId w:val="7"/>
        </w:numPr>
        <w:spacing w:before="120" w:after="120"/>
        <w:ind w:left="1132" w:hangingChars="564" w:hanging="1132"/>
        <w:rPr>
          <w:lang w:val="en-US"/>
        </w:rPr>
      </w:pPr>
      <w:bookmarkStart w:id="32" w:name="_Toc173866853"/>
      <w:r>
        <w:rPr>
          <w:lang w:val="en-US"/>
        </w:rPr>
        <w:t xml:space="preserve">Upon execution of </w:t>
      </w:r>
      <w:r>
        <w:rPr>
          <w:rFonts w:hint="eastAsia"/>
          <w:lang w:val="en-US"/>
        </w:rPr>
        <w:t>inter-CU MCG LTM with SCG unchanged</w:t>
      </w:r>
      <w:r>
        <w:rPr>
          <w:lang w:val="en-US"/>
        </w:rPr>
        <w:t>,</w:t>
      </w:r>
      <w:r>
        <w:rPr>
          <w:rFonts w:hint="eastAsia"/>
          <w:lang w:val="en-US"/>
        </w:rPr>
        <w:t xml:space="preserve"> the UE is required to perform refresh of security key, re-establishment of RLC and PDCP, and MAC reset at </w:t>
      </w:r>
      <w:r>
        <w:rPr>
          <w:lang w:val="en-US"/>
        </w:rPr>
        <w:t>both MCG</w:t>
      </w:r>
      <w:r>
        <w:rPr>
          <w:lang w:val="en-US"/>
        </w:rPr>
        <w:t xml:space="preserve"> and </w:t>
      </w:r>
      <w:r>
        <w:rPr>
          <w:rFonts w:hint="eastAsia"/>
          <w:lang w:val="en-US"/>
        </w:rPr>
        <w:t>SCG side.</w:t>
      </w:r>
      <w:bookmarkEnd w:id="32"/>
    </w:p>
    <w:p w:rsidR="001B0633" w:rsidRDefault="004D7FD8">
      <w:pPr>
        <w:spacing w:before="120" w:after="120"/>
        <w:rPr>
          <w:rFonts w:eastAsia="宋体"/>
        </w:rPr>
      </w:pPr>
      <w:r>
        <w:rPr>
          <w:rFonts w:eastAsia="宋体"/>
        </w:rPr>
        <w:t>In order to enable</w:t>
      </w:r>
      <w:r>
        <w:rPr>
          <w:rFonts w:eastAsia="宋体" w:hint="eastAsia"/>
        </w:rPr>
        <w:t xml:space="preserve"> the SN key update for inter-CU MCG LTM with SCG unchanged, the </w:t>
      </w:r>
      <w:r>
        <w:rPr>
          <w:rFonts w:eastAsia="宋体" w:hint="eastAsia"/>
          <w:i/>
        </w:rPr>
        <w:t>sk-counter</w:t>
      </w:r>
      <w:r>
        <w:rPr>
          <w:rFonts w:eastAsia="宋体" w:hint="eastAsia"/>
        </w:rPr>
        <w:t xml:space="preserve"> can be provided in the </w:t>
      </w:r>
      <w:r>
        <w:rPr>
          <w:rFonts w:eastAsia="宋体"/>
        </w:rPr>
        <w:t xml:space="preserve">LTM </w:t>
      </w:r>
      <w:r>
        <w:rPr>
          <w:rFonts w:eastAsia="宋体" w:hint="eastAsia"/>
        </w:rPr>
        <w:t>candidate configuration, as the legacy. Upon execution of inter-CU MCG LTM with SCG unchanged, the UE shall derive the ne</w:t>
      </w:r>
      <w:r>
        <w:rPr>
          <w:rFonts w:eastAsia="宋体" w:hint="eastAsia"/>
        </w:rPr>
        <w:t xml:space="preserve">w MN key (depending on the security update solution adopted in non-DC case), and use the new MN key and </w:t>
      </w:r>
      <w:r>
        <w:rPr>
          <w:rFonts w:eastAsia="宋体" w:hint="eastAsia"/>
          <w:i/>
        </w:rPr>
        <w:t>sk-counter</w:t>
      </w:r>
      <w:r>
        <w:rPr>
          <w:rFonts w:eastAsia="宋体" w:hint="eastAsia"/>
        </w:rPr>
        <w:t xml:space="preserve"> to derive the new SN key. Considering that the MN key shall be refreshed at each inter-CU LTM execution, the SN key shall also be updated bas</w:t>
      </w:r>
      <w:r>
        <w:rPr>
          <w:rFonts w:eastAsia="宋体" w:hint="eastAsia"/>
        </w:rPr>
        <w:t xml:space="preserve">ed on the new MN key even if the same </w:t>
      </w:r>
      <w:r>
        <w:rPr>
          <w:rFonts w:eastAsia="宋体" w:hint="eastAsia"/>
          <w:i/>
        </w:rPr>
        <w:t>sk-counter</w:t>
      </w:r>
      <w:r>
        <w:rPr>
          <w:rFonts w:eastAsia="宋体" w:hint="eastAsia"/>
        </w:rPr>
        <w:t xml:space="preserve"> is used. There is no security reuse issue when the UE switches back to the previous serving cell in the subsequent </w:t>
      </w:r>
      <w:r>
        <w:rPr>
          <w:rFonts w:eastAsia="宋体" w:hint="eastAsia"/>
        </w:rPr>
        <w:t xml:space="preserve">MCG </w:t>
      </w:r>
      <w:r>
        <w:rPr>
          <w:rFonts w:eastAsia="宋体" w:hint="eastAsia"/>
        </w:rPr>
        <w:t xml:space="preserve">LTM.  </w:t>
      </w:r>
    </w:p>
    <w:p w:rsidR="001B0633" w:rsidRDefault="004D7FD8">
      <w:pPr>
        <w:pStyle w:val="ZTE-Observation-2021"/>
        <w:spacing w:before="120" w:after="120"/>
        <w:ind w:left="1273" w:hanging="1273"/>
        <w:rPr>
          <w:lang w:val="en-US" w:eastAsia="zh-CN"/>
        </w:rPr>
      </w:pPr>
      <w:bookmarkStart w:id="33" w:name="_Toc173866835"/>
      <w:r>
        <w:rPr>
          <w:rFonts w:hint="eastAsia"/>
          <w:lang w:val="en-US" w:eastAsia="zh-CN"/>
        </w:rPr>
        <w:t>T</w:t>
      </w:r>
      <w:r>
        <w:rPr>
          <w:lang w:val="en-US" w:eastAsia="zh-CN"/>
        </w:rPr>
        <w:t>he MN key shall be refreshed at each inter-CU LTM execution, so the SN key shall</w:t>
      </w:r>
      <w:r>
        <w:rPr>
          <w:lang w:val="en-US" w:eastAsia="zh-CN"/>
        </w:rPr>
        <w:t xml:space="preserve"> also be updated based on the new MN key even if the same sk-counter </w:t>
      </w:r>
      <w:r>
        <w:rPr>
          <w:rFonts w:hint="eastAsia"/>
          <w:lang w:val="en-US" w:eastAsia="zh-CN"/>
        </w:rPr>
        <w:t>is</w:t>
      </w:r>
      <w:r>
        <w:rPr>
          <w:lang w:val="en-US" w:eastAsia="zh-CN"/>
        </w:rPr>
        <w:t xml:space="preserve"> used. There is no security reuse issue when the UE switches back to the previous cell in the subsequent MCG LTM.</w:t>
      </w:r>
      <w:bookmarkEnd w:id="33"/>
    </w:p>
    <w:p w:rsidR="001B0633" w:rsidRDefault="004D7FD8">
      <w:pPr>
        <w:spacing w:before="120" w:after="120"/>
        <w:rPr>
          <w:rFonts w:eastAsia="宋体"/>
        </w:rPr>
      </w:pPr>
      <w:r>
        <w:rPr>
          <w:rFonts w:hint="eastAsia"/>
        </w:rPr>
        <w:t xml:space="preserve">Thus, the candidate MN can provide one </w:t>
      </w:r>
      <w:r>
        <w:rPr>
          <w:rFonts w:hint="eastAsia"/>
          <w:i/>
        </w:rPr>
        <w:t>sk-counter</w:t>
      </w:r>
      <w:r>
        <w:rPr>
          <w:rFonts w:hint="eastAsia"/>
        </w:rPr>
        <w:t xml:space="preserve"> in the candidate conf</w:t>
      </w:r>
      <w:r>
        <w:rPr>
          <w:rFonts w:hint="eastAsia"/>
        </w:rPr>
        <w:t>iguration for the SN key update in inter-CU MCG LTM with SCG unchanged.</w:t>
      </w:r>
      <w:r>
        <w:rPr>
          <w:rFonts w:eastAsia="宋体" w:hint="eastAsia"/>
        </w:rPr>
        <w:t xml:space="preserve"> For example, </w:t>
      </w:r>
      <w:r>
        <w:rPr>
          <w:rFonts w:hint="eastAsia"/>
        </w:rPr>
        <w:t xml:space="preserve">one </w:t>
      </w:r>
      <w:r>
        <w:rPr>
          <w:rFonts w:hint="eastAsia"/>
          <w:i/>
        </w:rPr>
        <w:t>sk-counter</w:t>
      </w:r>
      <w:r>
        <w:rPr>
          <w:rFonts w:hint="eastAsia"/>
        </w:rPr>
        <w:t xml:space="preserve"> i</w:t>
      </w:r>
      <w:r>
        <w:rPr>
          <w:rFonts w:eastAsia="宋体" w:hint="eastAsia"/>
        </w:rPr>
        <w:t xml:space="preserve">s included in the </w:t>
      </w:r>
      <w:r>
        <w:rPr>
          <w:rFonts w:hint="eastAsia"/>
          <w:i/>
          <w:iCs/>
        </w:rPr>
        <w:t>RRCReconfiguration</w:t>
      </w:r>
      <w:r>
        <w:rPr>
          <w:rFonts w:hint="eastAsia"/>
        </w:rPr>
        <w:t xml:space="preserve"> message contained in the </w:t>
      </w:r>
      <w:r>
        <w:rPr>
          <w:rFonts w:hint="eastAsia"/>
          <w:i/>
          <w:iCs/>
        </w:rPr>
        <w:t>ltm-CandidateConfig</w:t>
      </w:r>
      <w:r>
        <w:rPr>
          <w:rFonts w:eastAsia="宋体" w:hint="eastAsia"/>
        </w:rPr>
        <w:t>, as the legacy RRC configuration.</w:t>
      </w:r>
    </w:p>
    <w:p w:rsidR="001B0633" w:rsidRDefault="004D7FD8">
      <w:pPr>
        <w:pStyle w:val="ZTE-Proposal-20210505"/>
        <w:numPr>
          <w:ilvl w:val="0"/>
          <w:numId w:val="7"/>
        </w:numPr>
        <w:spacing w:before="120" w:after="120"/>
        <w:ind w:left="1132" w:hangingChars="564" w:hanging="1132"/>
        <w:rPr>
          <w:lang w:val="en-US"/>
        </w:rPr>
      </w:pPr>
      <w:bookmarkStart w:id="34" w:name="_Toc173866854"/>
      <w:r>
        <w:rPr>
          <w:rFonts w:hint="eastAsia"/>
          <w:lang w:val="en-US"/>
        </w:rPr>
        <w:t xml:space="preserve">For the SN key update in inter-CU MCG LTM with SCG unchanged, </w:t>
      </w:r>
      <w:r>
        <w:rPr>
          <w:lang w:val="en-US"/>
        </w:rPr>
        <w:t>one</w:t>
      </w:r>
      <w:r>
        <w:rPr>
          <w:rFonts w:hint="eastAsia"/>
          <w:lang w:val="en-US"/>
        </w:rPr>
        <w:t xml:space="preserve"> </w:t>
      </w:r>
      <w:r>
        <w:rPr>
          <w:rFonts w:hint="eastAsia"/>
          <w:i/>
          <w:lang w:val="en-US"/>
        </w:rPr>
        <w:t>sk-counter</w:t>
      </w:r>
      <w:r>
        <w:rPr>
          <w:rFonts w:hint="eastAsia"/>
          <w:lang w:val="en-US"/>
        </w:rPr>
        <w:t xml:space="preserve"> is provided </w:t>
      </w:r>
      <w:r>
        <w:rPr>
          <w:lang w:val="en-US"/>
        </w:rPr>
        <w:t>for</w:t>
      </w:r>
      <w:r>
        <w:rPr>
          <w:rFonts w:hint="eastAsia"/>
          <w:lang w:val="en-US"/>
        </w:rPr>
        <w:t xml:space="preserve"> </w:t>
      </w:r>
      <w:r>
        <w:rPr>
          <w:lang w:val="en-US"/>
        </w:rPr>
        <w:t>each LTM</w:t>
      </w:r>
      <w:r>
        <w:rPr>
          <w:rFonts w:hint="eastAsia"/>
          <w:lang w:val="en-US"/>
        </w:rPr>
        <w:t xml:space="preserve"> candidate configuration, </w:t>
      </w:r>
      <w:r>
        <w:rPr>
          <w:rFonts w:hint="eastAsia"/>
          <w:lang w:val="en-US"/>
        </w:rPr>
        <w:t>e.g.</w:t>
      </w:r>
      <w:r>
        <w:rPr>
          <w:lang w:val="en-US"/>
        </w:rPr>
        <w:t xml:space="preserve"> included in the </w:t>
      </w:r>
      <w:r>
        <w:rPr>
          <w:i/>
          <w:lang w:val="en-US"/>
        </w:rPr>
        <w:t>RRCReconfiguration</w:t>
      </w:r>
      <w:r>
        <w:rPr>
          <w:lang w:val="en-US"/>
        </w:rPr>
        <w:t xml:space="preserve"> message contained in</w:t>
      </w:r>
      <w:r>
        <w:t xml:space="preserve"> the </w:t>
      </w:r>
      <w:r>
        <w:rPr>
          <w:i/>
          <w:lang w:val="en-US"/>
        </w:rPr>
        <w:t>ltm-CandidateConfig</w:t>
      </w:r>
      <w:r>
        <w:rPr>
          <w:rFonts w:hint="eastAsia"/>
          <w:lang w:val="en-US"/>
        </w:rPr>
        <w:t>, as the legacy RRC configuration</w:t>
      </w:r>
      <w:r>
        <w:rPr>
          <w:rFonts w:hint="eastAsia"/>
          <w:lang w:val="en-US"/>
        </w:rPr>
        <w:t>.</w:t>
      </w:r>
      <w:bookmarkEnd w:id="34"/>
    </w:p>
    <w:p w:rsidR="001B0633" w:rsidRDefault="004D7FD8">
      <w:pPr>
        <w:spacing w:before="120" w:after="120"/>
        <w:rPr>
          <w:rFonts w:eastAsia="宋体"/>
        </w:rPr>
      </w:pPr>
      <w:r>
        <w:rPr>
          <w:rFonts w:eastAsia="宋体" w:hint="eastAsia"/>
        </w:rPr>
        <w:lastRenderedPageBreak/>
        <w:t xml:space="preserve">Since both inter-CU MCG LTM with SCG unchanged and inter-CU MCG LTM with SCG release are supported, the NW is possible to configure MCG LTM candidates with SCG configuration and MCG LTM candidates with SCG release simultaneously. In subsequent LTM, the UE </w:t>
      </w:r>
      <w:r>
        <w:rPr>
          <w:rFonts w:eastAsia="宋体" w:hint="eastAsia"/>
        </w:rPr>
        <w:t xml:space="preserve">may firstly execute the LTM cell switch to an </w:t>
      </w:r>
      <w:r>
        <w:rPr>
          <w:rFonts w:eastAsia="宋体"/>
        </w:rPr>
        <w:t xml:space="preserve">LTM </w:t>
      </w:r>
      <w:r>
        <w:rPr>
          <w:rFonts w:eastAsia="宋体" w:hint="eastAsia"/>
        </w:rPr>
        <w:t xml:space="preserve">candidate with SCG release, and the UE releases the DC configuration. And then the NW may </w:t>
      </w:r>
      <w:r>
        <w:rPr>
          <w:rFonts w:eastAsia="宋体"/>
        </w:rPr>
        <w:t>trigger</w:t>
      </w:r>
      <w:r>
        <w:rPr>
          <w:rFonts w:eastAsia="宋体" w:hint="eastAsia"/>
        </w:rPr>
        <w:t xml:space="preserve"> the UE to switch to another </w:t>
      </w:r>
      <w:r>
        <w:rPr>
          <w:rFonts w:eastAsia="宋体"/>
        </w:rPr>
        <w:t xml:space="preserve">LTM </w:t>
      </w:r>
      <w:r>
        <w:rPr>
          <w:rFonts w:eastAsia="宋体" w:hint="eastAsia"/>
        </w:rPr>
        <w:t>candidate with SCG configuration. In this case, there is no SCG configuratio</w:t>
      </w:r>
      <w:r>
        <w:rPr>
          <w:rFonts w:eastAsia="宋体" w:hint="eastAsia"/>
        </w:rPr>
        <w:t xml:space="preserve">n in the current UE configuration, </w:t>
      </w:r>
      <w:r>
        <w:rPr>
          <w:rFonts w:eastAsia="宋体"/>
        </w:rPr>
        <w:t xml:space="preserve">so </w:t>
      </w:r>
      <w:r>
        <w:rPr>
          <w:rFonts w:eastAsia="宋体" w:hint="eastAsia"/>
        </w:rPr>
        <w:t>the execution of LTM candidate with SCG configuration is more like a</w:t>
      </w:r>
      <w:r>
        <w:rPr>
          <w:rFonts w:eastAsia="宋体"/>
        </w:rPr>
        <w:t>n</w:t>
      </w:r>
      <w:r>
        <w:rPr>
          <w:rFonts w:eastAsia="宋体" w:hint="eastAsia"/>
        </w:rPr>
        <w:t xml:space="preserve"> inter-CU MCG LTM with SCG addition, which is not supported by the current WID objective. </w:t>
      </w:r>
    </w:p>
    <w:p w:rsidR="001B0633" w:rsidRDefault="004D7FD8">
      <w:pPr>
        <w:pStyle w:val="ZTE-Observation-2021"/>
        <w:spacing w:before="120" w:after="120"/>
        <w:ind w:left="1273" w:hanging="1273"/>
        <w:rPr>
          <w:lang w:val="en-US" w:eastAsia="zh-CN"/>
        </w:rPr>
      </w:pPr>
      <w:bookmarkStart w:id="35" w:name="_Toc173866836"/>
      <w:r>
        <w:rPr>
          <w:rFonts w:hint="eastAsia"/>
          <w:lang w:val="en-US" w:eastAsia="zh-CN"/>
        </w:rPr>
        <w:t>If both inter-CU MCG LTM candidates with SCG configuration</w:t>
      </w:r>
      <w:r>
        <w:rPr>
          <w:rFonts w:hint="eastAsia"/>
          <w:lang w:val="en-US" w:eastAsia="zh-CN"/>
        </w:rPr>
        <w:t xml:space="preserve"> and inter-CU MCG LTM candidates with SCG release are configured simultaneously. It</w:t>
      </w:r>
      <w:r>
        <w:rPr>
          <w:lang w:val="en-US" w:eastAsia="zh-CN"/>
        </w:rPr>
        <w:t>’</w:t>
      </w:r>
      <w:r>
        <w:rPr>
          <w:rFonts w:hint="eastAsia"/>
          <w:lang w:val="en-US" w:eastAsia="zh-CN"/>
        </w:rPr>
        <w:t xml:space="preserve">s possible that the NW triggers LTM cell switch to an LTM candidate with SCG configuration but the UE </w:t>
      </w:r>
      <w:r>
        <w:rPr>
          <w:lang w:val="en-US" w:eastAsia="zh-CN"/>
        </w:rPr>
        <w:t>does not have</w:t>
      </w:r>
      <w:r>
        <w:rPr>
          <w:rFonts w:hint="eastAsia"/>
          <w:lang w:val="en-US" w:eastAsia="zh-CN"/>
        </w:rPr>
        <w:t xml:space="preserve"> the DC configuration, due to previous execution of inter</w:t>
      </w:r>
      <w:r>
        <w:rPr>
          <w:rFonts w:hint="eastAsia"/>
          <w:lang w:val="en-US" w:eastAsia="zh-CN"/>
        </w:rPr>
        <w:t>-CU MCG LTM with SCG release.</w:t>
      </w:r>
      <w:bookmarkEnd w:id="35"/>
    </w:p>
    <w:p w:rsidR="001B0633" w:rsidRDefault="004D7FD8">
      <w:pPr>
        <w:spacing w:before="120" w:after="120"/>
        <w:rPr>
          <w:rFonts w:eastAsia="宋体"/>
        </w:rPr>
      </w:pPr>
      <w:r>
        <w:rPr>
          <w:rFonts w:eastAsia="宋体" w:hint="eastAsia"/>
        </w:rPr>
        <w:t>Thus, RAN2 needs to further consider how to handle this case. There are several options to be considered:</w:t>
      </w:r>
    </w:p>
    <w:p w:rsidR="001B0633" w:rsidRDefault="004D7FD8">
      <w:pPr>
        <w:numPr>
          <w:ilvl w:val="0"/>
          <w:numId w:val="8"/>
        </w:numPr>
        <w:spacing w:before="120" w:after="120"/>
        <w:rPr>
          <w:rFonts w:eastAsia="宋体"/>
        </w:rPr>
      </w:pPr>
      <w:r>
        <w:rPr>
          <w:rFonts w:eastAsia="宋体" w:hint="eastAsia"/>
        </w:rPr>
        <w:t>Option 1: The NW ensures that the UE does not switch to an LTM candidate cell with SCG configuration if the UE has relea</w:t>
      </w:r>
      <w:r>
        <w:rPr>
          <w:rFonts w:eastAsia="宋体" w:hint="eastAsia"/>
        </w:rPr>
        <w:t>sed DC prior to the LTM cell switch.</w:t>
      </w:r>
    </w:p>
    <w:p w:rsidR="001B0633" w:rsidRDefault="004D7FD8">
      <w:pPr>
        <w:numPr>
          <w:ilvl w:val="0"/>
          <w:numId w:val="8"/>
        </w:numPr>
        <w:spacing w:before="120" w:after="120"/>
        <w:rPr>
          <w:rFonts w:eastAsia="宋体"/>
        </w:rPr>
      </w:pPr>
      <w:r>
        <w:rPr>
          <w:rFonts w:eastAsia="宋体" w:hint="eastAsia"/>
        </w:rPr>
        <w:t xml:space="preserve">Option 2: The UE does not apply the SCG configuration (if any) in the target LTM candidate configuration if the NW triggers the LTM cell switch to an LTM candidate cell with SCG configuration but the UE has released DC </w:t>
      </w:r>
      <w:r>
        <w:rPr>
          <w:rFonts w:eastAsia="宋体" w:hint="eastAsia"/>
        </w:rPr>
        <w:t>prior to the LTM cell switch.</w:t>
      </w:r>
    </w:p>
    <w:p w:rsidR="001B0633" w:rsidRDefault="004D7FD8">
      <w:pPr>
        <w:numPr>
          <w:ilvl w:val="0"/>
          <w:numId w:val="8"/>
        </w:numPr>
        <w:spacing w:before="120" w:after="120"/>
        <w:rPr>
          <w:rFonts w:eastAsia="宋体"/>
        </w:rPr>
      </w:pPr>
      <w:r>
        <w:rPr>
          <w:rFonts w:eastAsia="宋体" w:hint="eastAsia"/>
        </w:rPr>
        <w:t>Option 3: The NW can trigger LTM cell switch to any configured LTM candidate cells, regardless of whether the target candidate cell has the SCG configuration and whether the UE is in NR-DC currently. I.e. inter-CU MCG LTM with</w:t>
      </w:r>
      <w:r>
        <w:rPr>
          <w:rFonts w:eastAsia="宋体" w:hint="eastAsia"/>
        </w:rPr>
        <w:t xml:space="preserve"> SCG addition </w:t>
      </w:r>
      <w:r>
        <w:rPr>
          <w:rFonts w:eastAsia="宋体"/>
        </w:rPr>
        <w:t>is</w:t>
      </w:r>
      <w:r>
        <w:rPr>
          <w:rFonts w:eastAsia="宋体" w:hint="eastAsia"/>
        </w:rPr>
        <w:t xml:space="preserve"> supported. </w:t>
      </w:r>
    </w:p>
    <w:p w:rsidR="001B0633" w:rsidRDefault="004D7FD8">
      <w:pPr>
        <w:spacing w:before="120" w:after="120"/>
        <w:rPr>
          <w:rFonts w:eastAsia="宋体"/>
        </w:rPr>
      </w:pPr>
      <w:r>
        <w:rPr>
          <w:rFonts w:eastAsia="宋体" w:hint="eastAsia"/>
        </w:rPr>
        <w:t>For option 1, currently, it</w:t>
      </w:r>
      <w:r>
        <w:rPr>
          <w:rFonts w:eastAsia="宋体"/>
        </w:rPr>
        <w:t>’</w:t>
      </w:r>
      <w:r>
        <w:rPr>
          <w:rFonts w:eastAsia="宋体" w:hint="eastAsia"/>
        </w:rPr>
        <w:t xml:space="preserve">s the candidate MN to decide whether to keep or release SCG configuration for the candidate cell. </w:t>
      </w:r>
      <w:r>
        <w:rPr>
          <w:rFonts w:eastAsia="宋体"/>
        </w:rPr>
        <w:t>Thus,</w:t>
      </w:r>
      <w:r>
        <w:rPr>
          <w:rFonts w:eastAsia="宋体" w:hint="eastAsia"/>
        </w:rPr>
        <w:t xml:space="preserve"> the serving MN who triggers the LTM cell switch, has no idea whether the selected LTM candidate</w:t>
      </w:r>
      <w:r>
        <w:rPr>
          <w:rFonts w:eastAsia="宋体" w:hint="eastAsia"/>
        </w:rPr>
        <w:t xml:space="preserve"> cell has SCG configuration or not. Additional RAN3 interaction is required</w:t>
      </w:r>
      <w:r>
        <w:rPr>
          <w:rFonts w:eastAsia="宋体"/>
        </w:rPr>
        <w:t xml:space="preserve"> to inform the source MN about the type of LTM candidate cells,</w:t>
      </w:r>
      <w:r>
        <w:rPr>
          <w:rFonts w:eastAsia="宋体" w:hint="eastAsia"/>
        </w:rPr>
        <w:t xml:space="preserve"> if this option is adopted. For option 2, the UE can autonomously release the SCG configuration based on the current c</w:t>
      </w:r>
      <w:r>
        <w:rPr>
          <w:rFonts w:eastAsia="宋体" w:hint="eastAsia"/>
        </w:rPr>
        <w:t>onnection state, i.e. DC or non-DC. Option 3 has no additional impact if we support the inter-CU MCG LTM with SCG addition</w:t>
      </w:r>
      <w:r>
        <w:rPr>
          <w:rFonts w:eastAsia="宋体"/>
        </w:rPr>
        <w:t xml:space="preserve">, </w:t>
      </w:r>
      <w:r>
        <w:rPr>
          <w:rFonts w:eastAsia="宋体" w:hint="eastAsia"/>
        </w:rPr>
        <w:t>but this may be considered as</w:t>
      </w:r>
      <w:r>
        <w:rPr>
          <w:rFonts w:eastAsia="宋体"/>
        </w:rPr>
        <w:t xml:space="preserve"> out of the current WID scope</w:t>
      </w:r>
      <w:r>
        <w:rPr>
          <w:rFonts w:eastAsia="宋体" w:hint="eastAsia"/>
        </w:rPr>
        <w:t>.</w:t>
      </w:r>
    </w:p>
    <w:p w:rsidR="001B0633" w:rsidRDefault="004D7FD8">
      <w:pPr>
        <w:pStyle w:val="ZTE-Proposal-20210505"/>
        <w:numPr>
          <w:ilvl w:val="0"/>
          <w:numId w:val="7"/>
        </w:numPr>
        <w:spacing w:before="120" w:after="120"/>
        <w:ind w:left="1132" w:hangingChars="564" w:hanging="1132"/>
        <w:rPr>
          <w:lang w:val="en-US"/>
        </w:rPr>
      </w:pPr>
      <w:bookmarkStart w:id="36" w:name="_Toc173866855"/>
      <w:r>
        <w:rPr>
          <w:rFonts w:hint="eastAsia"/>
          <w:lang w:val="en-US"/>
        </w:rPr>
        <w:t xml:space="preserve">RAN2 to discuss how to handle the co-existence case of inter-CU MCG LTM </w:t>
      </w:r>
      <w:r>
        <w:rPr>
          <w:rFonts w:hint="eastAsia"/>
          <w:lang w:val="en-US"/>
        </w:rPr>
        <w:t>with SCG unchanged and inter-CU MCG LTM with SCG release with the following options:</w:t>
      </w:r>
      <w:bookmarkEnd w:id="36"/>
    </w:p>
    <w:p w:rsidR="001B0633" w:rsidRDefault="004D7FD8">
      <w:pPr>
        <w:pStyle w:val="sub-proposal"/>
        <w:numPr>
          <w:ilvl w:val="0"/>
          <w:numId w:val="9"/>
        </w:numPr>
        <w:ind w:leftChars="354" w:left="989" w:hangingChars="140" w:hanging="281"/>
        <w:rPr>
          <w:i w:val="0"/>
          <w:iCs w:val="0"/>
        </w:rPr>
      </w:pPr>
      <w:bookmarkStart w:id="37" w:name="_Toc173866856"/>
      <w:r>
        <w:rPr>
          <w:rFonts w:hint="eastAsia"/>
          <w:i w:val="0"/>
          <w:iCs w:val="0"/>
        </w:rPr>
        <w:t>Option 1: The NW ensures that the UE does not switch to an LTM candidate cell with SCG configuration if the UE has released DC prior to the LTM cell switch.</w:t>
      </w:r>
      <w:r>
        <w:rPr>
          <w:i w:val="0"/>
          <w:iCs w:val="0"/>
        </w:rPr>
        <w:t xml:space="preserve"> Additional Xn </w:t>
      </w:r>
      <w:r>
        <w:rPr>
          <w:i w:val="0"/>
          <w:iCs w:val="0"/>
        </w:rPr>
        <w:t>interaction is required.</w:t>
      </w:r>
      <w:bookmarkEnd w:id="37"/>
    </w:p>
    <w:p w:rsidR="001B0633" w:rsidRDefault="004D7FD8">
      <w:pPr>
        <w:pStyle w:val="sub-proposal"/>
        <w:numPr>
          <w:ilvl w:val="0"/>
          <w:numId w:val="9"/>
        </w:numPr>
        <w:ind w:leftChars="354" w:left="989" w:hangingChars="140" w:hanging="281"/>
        <w:rPr>
          <w:i w:val="0"/>
          <w:iCs w:val="0"/>
        </w:rPr>
      </w:pPr>
      <w:bookmarkStart w:id="38" w:name="_Toc173866857"/>
      <w:r>
        <w:rPr>
          <w:rFonts w:hint="eastAsia"/>
          <w:i w:val="0"/>
          <w:iCs w:val="0"/>
        </w:rPr>
        <w:t>Option 2: The UE does not apply the SCG configuration (if any) in the target LTM candidate configuration if the NW triggers the LTM cell switch to an LTM candidate cell with SCG configuration but the UE has released DC prior to the</w:t>
      </w:r>
      <w:r>
        <w:rPr>
          <w:rFonts w:hint="eastAsia"/>
          <w:i w:val="0"/>
          <w:iCs w:val="0"/>
        </w:rPr>
        <w:t xml:space="preserve"> LTM cell switch.</w:t>
      </w:r>
      <w:bookmarkEnd w:id="38"/>
    </w:p>
    <w:p w:rsidR="001B0633" w:rsidRDefault="004D7FD8">
      <w:pPr>
        <w:pStyle w:val="sub-proposal"/>
        <w:numPr>
          <w:ilvl w:val="0"/>
          <w:numId w:val="9"/>
        </w:numPr>
        <w:ind w:leftChars="354" w:left="989" w:hangingChars="140" w:hanging="281"/>
        <w:rPr>
          <w:i w:val="0"/>
          <w:iCs w:val="0"/>
        </w:rPr>
      </w:pPr>
      <w:bookmarkStart w:id="39" w:name="_Toc173866858"/>
      <w:r>
        <w:rPr>
          <w:rFonts w:hint="eastAsia"/>
          <w:i w:val="0"/>
          <w:iCs w:val="0"/>
        </w:rPr>
        <w:t>Option 3: The NW can trigger LTM cell switch to any configured LTM candidate cells, regardless of whether the target candidate cell has the SCG configuration and whether the UE is in NR-DC currently. I.e. inter-CU MCG LTM with SCG additio</w:t>
      </w:r>
      <w:r>
        <w:rPr>
          <w:rFonts w:hint="eastAsia"/>
          <w:i w:val="0"/>
          <w:iCs w:val="0"/>
        </w:rPr>
        <w:t xml:space="preserve">n </w:t>
      </w:r>
      <w:r>
        <w:rPr>
          <w:i w:val="0"/>
          <w:iCs w:val="0"/>
        </w:rPr>
        <w:t>is</w:t>
      </w:r>
      <w:r>
        <w:rPr>
          <w:rFonts w:hint="eastAsia"/>
          <w:i w:val="0"/>
          <w:iCs w:val="0"/>
        </w:rPr>
        <w:t xml:space="preserve"> supported</w:t>
      </w:r>
      <w:r>
        <w:rPr>
          <w:i w:val="0"/>
          <w:iCs w:val="0"/>
        </w:rPr>
        <w:t>, this may be considered as out of the current WI scope</w:t>
      </w:r>
      <w:r>
        <w:rPr>
          <w:rFonts w:hint="eastAsia"/>
          <w:i w:val="0"/>
          <w:iCs w:val="0"/>
        </w:rPr>
        <w:t>.</w:t>
      </w:r>
      <w:bookmarkEnd w:id="39"/>
      <w:r>
        <w:rPr>
          <w:rFonts w:hint="eastAsia"/>
          <w:i w:val="0"/>
          <w:iCs w:val="0"/>
        </w:rPr>
        <w:t xml:space="preserve"> </w:t>
      </w:r>
    </w:p>
    <w:p w:rsidR="001B0633" w:rsidRDefault="004D7FD8">
      <w:pPr>
        <w:spacing w:before="120" w:after="120"/>
        <w:rPr>
          <w:rFonts w:eastAsia="宋体"/>
          <w:b/>
          <w:bCs/>
          <w:u w:val="single"/>
        </w:rPr>
      </w:pPr>
      <w:r>
        <w:rPr>
          <w:rFonts w:eastAsia="宋体" w:hint="eastAsia"/>
          <w:b/>
          <w:bCs/>
          <w:u w:val="single"/>
        </w:rPr>
        <w:t>Inter-CU SCG LTM</w:t>
      </w:r>
    </w:p>
    <w:p w:rsidR="001B0633" w:rsidRDefault="004D7FD8">
      <w:pPr>
        <w:spacing w:before="120" w:after="120"/>
        <w:rPr>
          <w:rFonts w:eastAsia="宋体"/>
        </w:rPr>
      </w:pPr>
      <w:r>
        <w:rPr>
          <w:rFonts w:eastAsia="宋体" w:hint="eastAsia"/>
        </w:rPr>
        <w:t>Inter-CU SCG LTM with MCG unchanged is used for inter-SN change, which is very similar to Rel-18 SCPAC. The main difference is the triggering way, where SCG LTM is tri</w:t>
      </w:r>
      <w:r>
        <w:rPr>
          <w:rFonts w:eastAsia="宋体" w:hint="eastAsia"/>
        </w:rPr>
        <w:t>ggered by the NW while SCPAC is triggered by the UE. But the main framework for SCPAC can be simply reused for inter-CU SCG LTM, e.g. inter-node preparation procedure, SN security key update solution</w:t>
      </w:r>
      <w:r>
        <w:rPr>
          <w:rFonts w:eastAsia="宋体"/>
        </w:rPr>
        <w:t>, etc</w:t>
      </w:r>
      <w:r>
        <w:rPr>
          <w:rFonts w:eastAsia="宋体" w:hint="eastAsia"/>
        </w:rPr>
        <w:t>.</w:t>
      </w:r>
    </w:p>
    <w:p w:rsidR="001B0633" w:rsidRDefault="004D7FD8">
      <w:pPr>
        <w:pStyle w:val="ZTE-Proposal-20210505"/>
        <w:numPr>
          <w:ilvl w:val="0"/>
          <w:numId w:val="7"/>
        </w:numPr>
        <w:spacing w:before="120" w:after="120"/>
        <w:ind w:left="1132" w:hangingChars="564" w:hanging="1132"/>
        <w:rPr>
          <w:lang w:val="en-US"/>
        </w:rPr>
      </w:pPr>
      <w:bookmarkStart w:id="40" w:name="_Toc173866859"/>
      <w:r>
        <w:rPr>
          <w:rFonts w:hint="eastAsia"/>
          <w:lang w:val="en-US"/>
        </w:rPr>
        <w:t>T</w:t>
      </w:r>
      <w:r>
        <w:rPr>
          <w:lang w:val="en-US"/>
        </w:rPr>
        <w:t xml:space="preserve">he main framework for </w:t>
      </w:r>
      <w:r>
        <w:rPr>
          <w:rFonts w:hint="eastAsia"/>
          <w:lang w:val="en-US"/>
        </w:rPr>
        <w:t xml:space="preserve">Rel-18 </w:t>
      </w:r>
      <w:r>
        <w:rPr>
          <w:lang w:val="en-US"/>
        </w:rPr>
        <w:t xml:space="preserve">SCPAC </w:t>
      </w:r>
      <w:r>
        <w:rPr>
          <w:rFonts w:hint="eastAsia"/>
          <w:lang w:val="en-US"/>
        </w:rPr>
        <w:t>is</w:t>
      </w:r>
      <w:r>
        <w:rPr>
          <w:lang w:val="en-US"/>
        </w:rPr>
        <w:t xml:space="preserve"> reused for inter-CU SCG LTM</w:t>
      </w:r>
      <w:r>
        <w:rPr>
          <w:rFonts w:hint="eastAsia"/>
          <w:lang w:val="en-US"/>
        </w:rPr>
        <w:t xml:space="preserve"> </w:t>
      </w:r>
      <w:r>
        <w:rPr>
          <w:lang w:val="en-US"/>
        </w:rPr>
        <w:t>with MCG unchanged, e.g. inter-node preparation procedure, SN security key update solution, etc.</w:t>
      </w:r>
      <w:bookmarkEnd w:id="40"/>
    </w:p>
    <w:p w:rsidR="001B0633" w:rsidRDefault="004D7FD8">
      <w:pPr>
        <w:spacing w:before="120" w:after="120"/>
      </w:pPr>
      <w:r>
        <w:rPr>
          <w:rFonts w:hint="eastAsia"/>
        </w:rPr>
        <w:lastRenderedPageBreak/>
        <w:t>In Rel-18, both MN initiated inter-SN SCPAC and SN initiated inter-SN SCPAC can be supported. Similarly, inter-CU SCG LTM can also</w:t>
      </w:r>
      <w:r>
        <w:rPr>
          <w:rFonts w:hint="eastAsia"/>
        </w:rPr>
        <w:t xml:space="preserve"> be initiated by the MN or the SN. Usually, SN initiated PSCell change is work for the mobility due to coverage problem, while MN initiated PSCell change is used for the mobility triggered by load balance, so SN initiated inter-CU SCG LTM is a more typical</w:t>
      </w:r>
      <w:r>
        <w:rPr>
          <w:rFonts w:hint="eastAsia"/>
        </w:rPr>
        <w:t xml:space="preserve"> </w:t>
      </w:r>
      <w:r>
        <w:t xml:space="preserve">use </w:t>
      </w:r>
      <w:r>
        <w:rPr>
          <w:rFonts w:hint="eastAsia"/>
        </w:rPr>
        <w:t>case. Besides, following the principle for legacy PSCell change, the SN provide</w:t>
      </w:r>
      <w:r>
        <w:t>s</w:t>
      </w:r>
      <w:r>
        <w:rPr>
          <w:rFonts w:hint="eastAsia"/>
        </w:rPr>
        <w:t xml:space="preserve"> the L1 measurement for SCG LTM candidate cells for SN initiated inter-CU SCG LTM. And it</w:t>
      </w:r>
      <w:r>
        <w:t>’</w:t>
      </w:r>
      <w:r>
        <w:rPr>
          <w:rFonts w:hint="eastAsia"/>
        </w:rPr>
        <w:t xml:space="preserve">s natural to let the </w:t>
      </w:r>
      <w:r>
        <w:t xml:space="preserve">source </w:t>
      </w:r>
      <w:r>
        <w:rPr>
          <w:rFonts w:hint="eastAsia"/>
        </w:rPr>
        <w:t>SN trigger the SCG LTM execution, similar to Rel-18 i</w:t>
      </w:r>
      <w:r>
        <w:rPr>
          <w:rFonts w:hint="eastAsia"/>
        </w:rPr>
        <w:t xml:space="preserve">ntra-CU SCG LTM. But for MN initiated inter-CU SCG LTM, the MN </w:t>
      </w:r>
      <w:r>
        <w:t>is</w:t>
      </w:r>
      <w:r>
        <w:rPr>
          <w:rFonts w:hint="eastAsia"/>
        </w:rPr>
        <w:t xml:space="preserve"> responsible to provide the L1 measurement for SCG LTM candidate cells. Accordingly, the MN shall trigger the execution of SCG LTM, e.g. based on the L1 measurement report to the MN. In this </w:t>
      </w:r>
      <w:r>
        <w:rPr>
          <w:rFonts w:hint="eastAsia"/>
        </w:rPr>
        <w:t xml:space="preserve">case, the MN needs to send the LTM cell switch MAC CE to trigger the SCG LTM. It would be a bit weird and complicated to send an MCG MAC CE to trigger the SCG change. </w:t>
      </w:r>
    </w:p>
    <w:p w:rsidR="001B0633" w:rsidRDefault="004D7FD8">
      <w:pPr>
        <w:pStyle w:val="ZTE-Observation-2021"/>
        <w:spacing w:before="120" w:after="120"/>
        <w:ind w:left="1273" w:hanging="1273"/>
        <w:rPr>
          <w:lang w:val="en-US" w:eastAsia="zh-CN"/>
        </w:rPr>
      </w:pPr>
      <w:bookmarkStart w:id="41" w:name="_Toc173866837"/>
      <w:r>
        <w:rPr>
          <w:rFonts w:hint="eastAsia"/>
          <w:lang w:val="en-US" w:eastAsia="zh-CN"/>
        </w:rPr>
        <w:t>F</w:t>
      </w:r>
      <w:r>
        <w:rPr>
          <w:lang w:val="en-US" w:eastAsia="zh-CN"/>
        </w:rPr>
        <w:t xml:space="preserve">or MN initiated inter-CU SCG LTM, the MN </w:t>
      </w:r>
      <w:r>
        <w:rPr>
          <w:rFonts w:hint="eastAsia"/>
          <w:lang w:val="en-US" w:eastAsia="zh-CN"/>
        </w:rPr>
        <w:t>is</w:t>
      </w:r>
      <w:r>
        <w:rPr>
          <w:lang w:val="en-US" w:eastAsia="zh-CN"/>
        </w:rPr>
        <w:t xml:space="preserve"> responsible to provide the L1 measurement f</w:t>
      </w:r>
      <w:r>
        <w:rPr>
          <w:lang w:val="en-US" w:eastAsia="zh-CN"/>
        </w:rPr>
        <w:t>or SCG LTM candidate cells</w:t>
      </w:r>
      <w:r>
        <w:rPr>
          <w:rFonts w:hint="eastAsia"/>
          <w:lang w:val="en-US" w:eastAsia="zh-CN"/>
        </w:rPr>
        <w:t>, and trigger the SCG LTM execution. It would be a bit weird and complicated to send an MCG MAC CE to trigger the SCG change.</w:t>
      </w:r>
      <w:bookmarkEnd w:id="41"/>
    </w:p>
    <w:p w:rsidR="001B0633" w:rsidRDefault="004D7FD8">
      <w:pPr>
        <w:spacing w:before="120" w:after="120"/>
      </w:pPr>
      <w:r>
        <w:rPr>
          <w:rFonts w:hint="eastAsia"/>
        </w:rPr>
        <w:t>Considering that multiple scenarios for inter-CU LTM shall be considered and large workload for the Rel-</w:t>
      </w:r>
      <w:r>
        <w:rPr>
          <w:rFonts w:hint="eastAsia"/>
        </w:rPr>
        <w:t>19 mobility WI, we propose to down-prioritize MN initiated inter-CU SCG LTM.</w:t>
      </w:r>
    </w:p>
    <w:p w:rsidR="001B0633" w:rsidRDefault="004D7FD8">
      <w:pPr>
        <w:pStyle w:val="ZTE-Proposal-20210505"/>
        <w:numPr>
          <w:ilvl w:val="0"/>
          <w:numId w:val="7"/>
        </w:numPr>
        <w:spacing w:before="120" w:after="120"/>
        <w:ind w:left="1132" w:hangingChars="564" w:hanging="1132"/>
        <w:rPr>
          <w:lang w:val="en-US"/>
        </w:rPr>
      </w:pPr>
      <w:bookmarkStart w:id="42" w:name="_Toc173866860"/>
      <w:r>
        <w:rPr>
          <w:lang w:val="en-US"/>
        </w:rPr>
        <w:t xml:space="preserve">RAN2 to focus on SN initiated </w:t>
      </w:r>
      <w:r>
        <w:rPr>
          <w:rFonts w:hint="eastAsia"/>
          <w:lang w:val="en-US"/>
        </w:rPr>
        <w:t>inter-CU SCG LTM with MCG unchanged</w:t>
      </w:r>
      <w:r>
        <w:rPr>
          <w:lang w:val="en-US"/>
        </w:rPr>
        <w:t xml:space="preserve"> case</w:t>
      </w:r>
      <w:r>
        <w:rPr>
          <w:rFonts w:hint="eastAsia"/>
          <w:lang w:val="en-US"/>
        </w:rPr>
        <w:t>, the MN initiated case is down-prioritized.</w:t>
      </w:r>
      <w:bookmarkEnd w:id="42"/>
    </w:p>
    <w:p w:rsidR="001B0633" w:rsidRDefault="004D7FD8">
      <w:pPr>
        <w:spacing w:before="120" w:after="120"/>
        <w:rPr>
          <w:rFonts w:eastAsia="宋体"/>
          <w:b/>
          <w:bCs/>
          <w:u w:val="single"/>
        </w:rPr>
      </w:pPr>
      <w:r>
        <w:rPr>
          <w:rFonts w:eastAsia="宋体" w:hint="eastAsia"/>
          <w:b/>
          <w:bCs/>
          <w:u w:val="single"/>
        </w:rPr>
        <w:t>Coexistence of MCG LTM and SCG LTM</w:t>
      </w:r>
    </w:p>
    <w:p w:rsidR="001B0633" w:rsidRDefault="004D7FD8">
      <w:pPr>
        <w:spacing w:before="120" w:after="120"/>
      </w:pPr>
      <w:r>
        <w:rPr>
          <w:rFonts w:hint="eastAsia"/>
        </w:rPr>
        <w:t>In NR-DC, there are several t</w:t>
      </w:r>
      <w:r>
        <w:rPr>
          <w:rFonts w:hint="eastAsia"/>
        </w:rPr>
        <w:t>ypes of LTM to be supported:</w:t>
      </w:r>
    </w:p>
    <w:p w:rsidR="001B0633" w:rsidRDefault="004D7FD8">
      <w:pPr>
        <w:numPr>
          <w:ilvl w:val="0"/>
          <w:numId w:val="10"/>
        </w:numPr>
        <w:spacing w:before="120" w:after="120"/>
      </w:pPr>
      <w:r>
        <w:rPr>
          <w:rFonts w:hint="eastAsia"/>
        </w:rPr>
        <w:t>Intra-MN MCG LTM (Rel-18);</w:t>
      </w:r>
    </w:p>
    <w:p w:rsidR="001B0633" w:rsidRDefault="004D7FD8">
      <w:pPr>
        <w:numPr>
          <w:ilvl w:val="0"/>
          <w:numId w:val="10"/>
        </w:numPr>
        <w:spacing w:before="120" w:after="120"/>
      </w:pPr>
      <w:r>
        <w:rPr>
          <w:rFonts w:hint="eastAsia"/>
        </w:rPr>
        <w:t>Intra-SN SCG LTM (Rel-18);</w:t>
      </w:r>
    </w:p>
    <w:p w:rsidR="001B0633" w:rsidRDefault="004D7FD8">
      <w:pPr>
        <w:numPr>
          <w:ilvl w:val="0"/>
          <w:numId w:val="10"/>
        </w:numPr>
        <w:spacing w:before="120" w:after="120"/>
      </w:pPr>
      <w:r>
        <w:rPr>
          <w:rFonts w:hint="eastAsia"/>
        </w:rPr>
        <w:t>Inter-MN MCG LTM</w:t>
      </w:r>
      <w:r>
        <w:t xml:space="preserve"> with SCG unchanged or SCG release</w:t>
      </w:r>
      <w:r>
        <w:rPr>
          <w:rFonts w:hint="eastAsia"/>
        </w:rPr>
        <w:t xml:space="preserve"> (Rel-19);</w:t>
      </w:r>
    </w:p>
    <w:p w:rsidR="001B0633" w:rsidRDefault="004D7FD8">
      <w:pPr>
        <w:numPr>
          <w:ilvl w:val="0"/>
          <w:numId w:val="10"/>
        </w:numPr>
        <w:spacing w:before="120" w:after="120"/>
      </w:pPr>
      <w:r>
        <w:rPr>
          <w:rFonts w:hint="eastAsia"/>
        </w:rPr>
        <w:t>Inter-SN SCG LTM</w:t>
      </w:r>
      <w:r>
        <w:t xml:space="preserve"> with MCG unchanged </w:t>
      </w:r>
      <w:r>
        <w:rPr>
          <w:rFonts w:hint="eastAsia"/>
        </w:rPr>
        <w:t>(Rel-19).</w:t>
      </w:r>
    </w:p>
    <w:p w:rsidR="001B0633" w:rsidRDefault="004D7FD8">
      <w:pPr>
        <w:spacing w:before="120" w:after="120"/>
      </w:pPr>
      <w:r>
        <w:rPr>
          <w:rFonts w:hint="eastAsia"/>
        </w:rPr>
        <w:t xml:space="preserve">In Rel-18, both Intra-MN MCG LTM and Intra-SN SCG LTM can be </w:t>
      </w:r>
      <w:r>
        <w:rPr>
          <w:rFonts w:hint="eastAsia"/>
        </w:rPr>
        <w:t>configured simultaneously. But it</w:t>
      </w:r>
      <w:r>
        <w:t>’</w:t>
      </w:r>
      <w:r>
        <w:rPr>
          <w:rFonts w:hint="eastAsia"/>
        </w:rPr>
        <w:t>s up to the NW implementation to ensure MCG LTM and SCG LTM shall not be triggered simultaneously. Besides, it</w:t>
      </w:r>
      <w:r>
        <w:t>’</w:t>
      </w:r>
      <w:r>
        <w:rPr>
          <w:rFonts w:hint="eastAsia"/>
        </w:rPr>
        <w:t>s agreed that Inter-MN MCG LTM and Inter-SN SCG LTM can</w:t>
      </w:r>
      <w:r>
        <w:t xml:space="preserve"> </w:t>
      </w:r>
      <w:r>
        <w:rPr>
          <w:rFonts w:hint="eastAsia"/>
        </w:rPr>
        <w:t>not be configured simultaneously at last meeting. Howev</w:t>
      </w:r>
      <w:r>
        <w:rPr>
          <w:rFonts w:hint="eastAsia"/>
        </w:rPr>
        <w:t>er, it</w:t>
      </w:r>
      <w:r>
        <w:t>’</w:t>
      </w:r>
      <w:r>
        <w:rPr>
          <w:rFonts w:hint="eastAsia"/>
        </w:rPr>
        <w:t>s unclear whether the coexistence of Intra-MN MCG LTM and Inter-SN SCG LTM, and the coexistence of Inter-MN MCG LTM and Intra-SN SCG LTM can be supported or not.</w:t>
      </w:r>
    </w:p>
    <w:p w:rsidR="001B0633" w:rsidRDefault="004D7FD8">
      <w:pPr>
        <w:pStyle w:val="ZTE-Observation-2021"/>
        <w:spacing w:before="120" w:after="120"/>
        <w:ind w:left="1273" w:hanging="1273"/>
        <w:rPr>
          <w:lang w:val="en-US" w:eastAsia="zh-CN"/>
        </w:rPr>
      </w:pPr>
      <w:bookmarkStart w:id="43" w:name="_Toc173866838"/>
      <w:r>
        <w:rPr>
          <w:lang w:val="en-US" w:eastAsia="zh-CN"/>
        </w:rPr>
        <w:t xml:space="preserve">Currently, Intra-MN MCG LTM and Intra-SN SCG LTM can be configured simultaneously, but </w:t>
      </w:r>
      <w:r>
        <w:rPr>
          <w:lang w:val="en-US" w:eastAsia="zh-CN"/>
        </w:rPr>
        <w:t>not be triggered simultaneously. Inter-MN MCG LTM and Inter-SN SCG LTM can not be configured simultaneously.</w:t>
      </w:r>
      <w:bookmarkEnd w:id="43"/>
    </w:p>
    <w:p w:rsidR="001B0633" w:rsidRDefault="004D7FD8">
      <w:pPr>
        <w:spacing w:before="120" w:after="120"/>
        <w:jc w:val="center"/>
      </w:pPr>
      <w:r>
        <w:rPr>
          <w:noProof/>
        </w:rPr>
        <w:lastRenderedPageBreak/>
        <w:drawing>
          <wp:inline distT="0" distB="0" distL="114300" distR="114300">
            <wp:extent cx="3772535" cy="3924300"/>
            <wp:effectExtent l="0" t="0" r="184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3772535" cy="3924300"/>
                    </a:xfrm>
                    <a:prstGeom prst="rect">
                      <a:avLst/>
                    </a:prstGeom>
                    <a:noFill/>
                    <a:ln>
                      <a:noFill/>
                    </a:ln>
                  </pic:spPr>
                </pic:pic>
              </a:graphicData>
            </a:graphic>
          </wp:inline>
        </w:drawing>
      </w:r>
    </w:p>
    <w:p w:rsidR="001B0633" w:rsidRDefault="004D7FD8">
      <w:pPr>
        <w:spacing w:before="120" w:after="120"/>
        <w:jc w:val="center"/>
        <w:rPr>
          <w:rFonts w:eastAsia="宋体"/>
          <w:b/>
          <w:bCs/>
        </w:rPr>
      </w:pPr>
      <w:r>
        <w:rPr>
          <w:rFonts w:eastAsia="宋体" w:hint="eastAsia"/>
          <w:b/>
          <w:bCs/>
        </w:rPr>
        <w:t>Figure 1. The coexistence of Intra-MN LTM and Inter-SN LTM</w:t>
      </w:r>
    </w:p>
    <w:p w:rsidR="001B0633" w:rsidRDefault="004D7FD8">
      <w:pPr>
        <w:spacing w:before="120" w:after="120"/>
        <w:rPr>
          <w:rFonts w:eastAsia="宋体"/>
        </w:rPr>
      </w:pPr>
      <w:r>
        <w:rPr>
          <w:rFonts w:hint="eastAsia"/>
        </w:rPr>
        <w:t xml:space="preserve">Taking the coexistence of Intra-MN LTM and Inter-SN LTM as an example, the NW can configure </w:t>
      </w:r>
      <w:r>
        <w:t xml:space="preserve">Intra-MN MCG LTM </w:t>
      </w:r>
      <w:r>
        <w:rPr>
          <w:rFonts w:hint="eastAsia"/>
        </w:rPr>
        <w:t xml:space="preserve">candidates </w:t>
      </w:r>
      <w:r>
        <w:t>and Inter-SN SCG LTM</w:t>
      </w:r>
      <w:r>
        <w:rPr>
          <w:rFonts w:hint="eastAsia"/>
        </w:rPr>
        <w:t xml:space="preserve"> candidates simultaneously. </w:t>
      </w:r>
      <w:r>
        <w:t xml:space="preserve">Intra-MN MCG LTM </w:t>
      </w:r>
      <w:r>
        <w:rPr>
          <w:rFonts w:hint="eastAsia"/>
        </w:rPr>
        <w:t>candidate configuration includes MCG</w:t>
      </w:r>
      <w:r>
        <w:t>-only</w:t>
      </w:r>
      <w:r>
        <w:rPr>
          <w:rFonts w:hint="eastAsia"/>
        </w:rPr>
        <w:t xml:space="preserve"> part configuration, </w:t>
      </w:r>
      <w:r>
        <w:t xml:space="preserve">i.e. </w:t>
      </w:r>
      <w:r>
        <w:rPr>
          <w:rFonts w:hint="eastAsia"/>
        </w:rPr>
        <w:t xml:space="preserve">not </w:t>
      </w:r>
      <w:r>
        <w:rPr>
          <w:rFonts w:hint="eastAsia"/>
        </w:rPr>
        <w:t xml:space="preserve">carries SCG configuration, similar to Rel-18 Intra-CU MCG LTM. Upon execution of </w:t>
      </w:r>
      <w:r>
        <w:t>Intra-MN MCG LTM</w:t>
      </w:r>
      <w:r>
        <w:rPr>
          <w:rFonts w:hint="eastAsia"/>
        </w:rPr>
        <w:t xml:space="preserve"> cell switch, the UE shall replace the current MCG configuration with the MCG LTM candidate configuration, but no change to the current UE</w:t>
      </w:r>
      <w:r>
        <w:t>’</w:t>
      </w:r>
      <w:r>
        <w:rPr>
          <w:rFonts w:hint="eastAsia"/>
        </w:rPr>
        <w:t>s SCG configuration.</w:t>
      </w:r>
      <w:r>
        <w:rPr>
          <w:rFonts w:hint="eastAsia"/>
        </w:rPr>
        <w:t xml:space="preserve"> As shown in Figure 1, due to the execution of Intra-MN LTM in T1, the UE’s current configuration becomes MCG_2 and SCG_1. For inter-SN LTM candidate configuration, it include</w:t>
      </w:r>
      <w:r>
        <w:t>s</w:t>
      </w:r>
      <w:r>
        <w:rPr>
          <w:rFonts w:hint="eastAsia"/>
        </w:rPr>
        <w:t xml:space="preserve"> both MCG and SCG part configurations</w:t>
      </w:r>
      <w:r>
        <w:t xml:space="preserve"> in the generated complete configuration</w:t>
      </w:r>
      <w:r>
        <w:rPr>
          <w:rFonts w:hint="eastAsia"/>
        </w:rPr>
        <w:t>, s</w:t>
      </w:r>
      <w:r>
        <w:rPr>
          <w:rFonts w:hint="eastAsia"/>
        </w:rPr>
        <w:t>imilar to inter-SN SCPAC candidate configuration. Thus, upon the execution of Inter-SN LTM, the UE shall replace the current UE</w:t>
      </w:r>
      <w:r>
        <w:t>’</w:t>
      </w:r>
      <w:r>
        <w:rPr>
          <w:rFonts w:hint="eastAsia"/>
        </w:rPr>
        <w:t>s MCG and SCG configurations with the complete LTM candidate configuration, including both MCG and SCG parts. For example, in T2</w:t>
      </w:r>
      <w:r>
        <w:rPr>
          <w:rFonts w:hint="eastAsia"/>
        </w:rPr>
        <w:t>, the UE’s current configurations are changed to MCG_1 and SCG_2 due to the execution of inter-SN LTM. Compared to the UE</w:t>
      </w:r>
      <w:r>
        <w:t>’</w:t>
      </w:r>
      <w:r>
        <w:rPr>
          <w:rFonts w:hint="eastAsia"/>
        </w:rPr>
        <w:t>s configuration in T1, both MCG and SCG configurations are changed in T2. This procedure is more like inter-SN LTM with MCG changed, w</w:t>
      </w:r>
      <w:r>
        <w:rPr>
          <w:rFonts w:hint="eastAsia"/>
        </w:rPr>
        <w:t>hich is not supported according to the current WID.</w:t>
      </w:r>
      <w:r>
        <w:rPr>
          <w:rFonts w:eastAsia="宋体" w:hint="eastAsia"/>
        </w:rPr>
        <w:t xml:space="preserve"> But the UE behaviour on execution of inter-SN LTM with MCG unchanged and with MCG changed is similar, e.g. the UE shall replace the current MCG and SCG configurations with MCG and SCG configurations in th</w:t>
      </w:r>
      <w:r>
        <w:rPr>
          <w:rFonts w:eastAsia="宋体" w:hint="eastAsia"/>
        </w:rPr>
        <w:t>e target candidate configuration.</w:t>
      </w:r>
    </w:p>
    <w:p w:rsidR="001B0633" w:rsidRDefault="004D7FD8">
      <w:pPr>
        <w:pStyle w:val="ZTE-Observation-2021"/>
        <w:spacing w:before="120" w:after="120"/>
        <w:ind w:left="1273" w:hanging="1273"/>
        <w:rPr>
          <w:lang w:val="en-US" w:eastAsia="zh-CN"/>
        </w:rPr>
      </w:pPr>
      <w:bookmarkStart w:id="44" w:name="_Toc173866839"/>
      <w:r>
        <w:rPr>
          <w:rFonts w:hint="eastAsia"/>
          <w:lang w:val="en-US" w:eastAsia="zh-CN"/>
        </w:rPr>
        <w:t xml:space="preserve">For the coexistence of </w:t>
      </w:r>
      <w:r>
        <w:rPr>
          <w:lang w:val="en-US" w:eastAsia="zh-CN"/>
        </w:rPr>
        <w:t>Intra-MN MCG LTM and Inter-SN SCG LTM</w:t>
      </w:r>
      <w:r>
        <w:rPr>
          <w:rFonts w:hint="eastAsia"/>
          <w:lang w:val="en-US" w:eastAsia="zh-CN"/>
        </w:rPr>
        <w:t>, if the Intra-MN LTM is executed firstly and then the Inter-SN LTM is performed, the subsequent execution of Inter-SN LTM shall make the current UE</w:t>
      </w:r>
      <w:r>
        <w:rPr>
          <w:lang w:val="en-US" w:eastAsia="zh-CN"/>
        </w:rPr>
        <w:t>’</w:t>
      </w:r>
      <w:r>
        <w:rPr>
          <w:rFonts w:hint="eastAsia"/>
          <w:lang w:val="en-US" w:eastAsia="zh-CN"/>
        </w:rPr>
        <w:t>s both MCG an</w:t>
      </w:r>
      <w:r>
        <w:rPr>
          <w:rFonts w:hint="eastAsia"/>
          <w:lang w:val="en-US" w:eastAsia="zh-CN"/>
        </w:rPr>
        <w:t>d SCG configurations changed, similar to Inter-SN LTM with MCG changed (not supported in the current WID).</w:t>
      </w:r>
      <w:bookmarkEnd w:id="44"/>
      <w:r>
        <w:rPr>
          <w:rFonts w:hint="eastAsia"/>
          <w:lang w:val="en-US" w:eastAsia="zh-CN"/>
        </w:rPr>
        <w:t xml:space="preserve">   </w:t>
      </w:r>
    </w:p>
    <w:p w:rsidR="001B0633" w:rsidRDefault="004D7FD8">
      <w:pPr>
        <w:spacing w:before="120" w:after="120"/>
      </w:pPr>
      <w:r>
        <w:rPr>
          <w:rFonts w:hint="eastAsia"/>
        </w:rPr>
        <w:t>In another example, if inter-SN LTM is executed firstly, the UE</w:t>
      </w:r>
      <w:r>
        <w:t>’</w:t>
      </w:r>
      <w:r>
        <w:rPr>
          <w:rFonts w:hint="eastAsia"/>
        </w:rPr>
        <w:t>s SCG configuration shall be changed, as shown in Figure 1. It may cause the intra</w:t>
      </w:r>
      <w:r>
        <w:rPr>
          <w:rFonts w:hint="eastAsia"/>
        </w:rPr>
        <w:t>-MN LTM candidate configuration becomes invalid because the NW provides the intra-MN LTM candidate</w:t>
      </w:r>
      <w:r>
        <w:t xml:space="preserve"> </w:t>
      </w:r>
      <w:r>
        <w:rPr>
          <w:rFonts w:hint="eastAsia"/>
        </w:rPr>
        <w:t>configuration based on the initial source SCG configuration, e.g. SCG_1, but the current UE</w:t>
      </w:r>
      <w:r>
        <w:t>’</w:t>
      </w:r>
      <w:r>
        <w:rPr>
          <w:rFonts w:hint="eastAsia"/>
        </w:rPr>
        <w:t>s SCG configuration has been changed, e.g. SCG_2. The MCG configu</w:t>
      </w:r>
      <w:r>
        <w:rPr>
          <w:rFonts w:hint="eastAsia"/>
        </w:rPr>
        <w:t>ration and SCG configuration may become not matched.</w:t>
      </w:r>
    </w:p>
    <w:p w:rsidR="001B0633" w:rsidRDefault="004D7FD8">
      <w:pPr>
        <w:pStyle w:val="ZTE-Observation-2021"/>
        <w:spacing w:before="120" w:after="120"/>
        <w:ind w:left="1273" w:hanging="1273"/>
        <w:rPr>
          <w:lang w:val="en-US" w:eastAsia="zh-CN"/>
        </w:rPr>
      </w:pPr>
      <w:bookmarkStart w:id="45" w:name="_Toc173866840"/>
      <w:r>
        <w:rPr>
          <w:rFonts w:hint="eastAsia"/>
          <w:lang w:val="en-US" w:eastAsia="zh-CN"/>
        </w:rPr>
        <w:lastRenderedPageBreak/>
        <w:t xml:space="preserve">For the coexistence of </w:t>
      </w:r>
      <w:r>
        <w:rPr>
          <w:lang w:val="en-US" w:eastAsia="zh-CN"/>
        </w:rPr>
        <w:t>Intra-MN MCG LTM and Inter-SN SCG LTM</w:t>
      </w:r>
      <w:r>
        <w:rPr>
          <w:rFonts w:hint="eastAsia"/>
          <w:lang w:val="en-US" w:eastAsia="zh-CN"/>
        </w:rPr>
        <w:t>, the first execution of Inter-SN LTM may cause the Intra-MN LTM candidate configuration to become invalid or unmatched, since the UE</w:t>
      </w:r>
      <w:r>
        <w:rPr>
          <w:lang w:val="en-US" w:eastAsia="zh-CN"/>
        </w:rPr>
        <w:t>’</w:t>
      </w:r>
      <w:r>
        <w:rPr>
          <w:rFonts w:hint="eastAsia"/>
          <w:lang w:val="en-US" w:eastAsia="zh-CN"/>
        </w:rPr>
        <w:t>s SCG con</w:t>
      </w:r>
      <w:r>
        <w:rPr>
          <w:rFonts w:hint="eastAsia"/>
          <w:lang w:val="en-US" w:eastAsia="zh-CN"/>
        </w:rPr>
        <w:t>figuration has been changed but the candidate MCG configuration is prepared based on the initial source SCG configuration.</w:t>
      </w:r>
      <w:bookmarkEnd w:id="45"/>
    </w:p>
    <w:p w:rsidR="001B0633" w:rsidRDefault="004D7FD8">
      <w:pPr>
        <w:spacing w:before="120" w:after="120"/>
      </w:pPr>
      <w:r>
        <w:rPr>
          <w:rFonts w:hint="eastAsia"/>
        </w:rPr>
        <w:t>The similar problems as mentioned above also exist in the coexistence of Inter-MN MCG LTM and Intra-SN SCG LTM, as shown in Figure 2.</w:t>
      </w:r>
      <w:r>
        <w:rPr>
          <w:rFonts w:hint="eastAsia"/>
        </w:rPr>
        <w:t xml:space="preserve"> </w:t>
      </w:r>
    </w:p>
    <w:p w:rsidR="001B0633" w:rsidRDefault="004D7FD8">
      <w:pPr>
        <w:spacing w:before="120" w:after="120"/>
        <w:jc w:val="center"/>
      </w:pPr>
      <w:r>
        <w:rPr>
          <w:noProof/>
        </w:rPr>
        <w:drawing>
          <wp:inline distT="0" distB="0" distL="114300" distR="114300">
            <wp:extent cx="3806825" cy="3959860"/>
            <wp:effectExtent l="0" t="0" r="317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3806825" cy="3959860"/>
                    </a:xfrm>
                    <a:prstGeom prst="rect">
                      <a:avLst/>
                    </a:prstGeom>
                    <a:noFill/>
                    <a:ln>
                      <a:noFill/>
                    </a:ln>
                  </pic:spPr>
                </pic:pic>
              </a:graphicData>
            </a:graphic>
          </wp:inline>
        </w:drawing>
      </w:r>
    </w:p>
    <w:p w:rsidR="001B0633" w:rsidRDefault="004D7FD8">
      <w:pPr>
        <w:spacing w:before="120" w:after="120"/>
        <w:jc w:val="center"/>
        <w:rPr>
          <w:rFonts w:eastAsia="宋体"/>
          <w:b/>
          <w:bCs/>
        </w:rPr>
      </w:pPr>
      <w:r>
        <w:rPr>
          <w:rFonts w:eastAsia="宋体" w:hint="eastAsia"/>
          <w:b/>
          <w:bCs/>
        </w:rPr>
        <w:t>Figure 2. The coexistence of Inter-MN LTM and Intra-SN LTM</w:t>
      </w:r>
    </w:p>
    <w:p w:rsidR="001B0633" w:rsidRDefault="004D7FD8">
      <w:pPr>
        <w:pStyle w:val="ZTE-Observation-2021"/>
        <w:spacing w:before="120" w:after="120"/>
        <w:ind w:left="1273" w:hanging="1273"/>
        <w:rPr>
          <w:lang w:val="en-US" w:eastAsia="zh-CN"/>
        </w:rPr>
      </w:pPr>
      <w:bookmarkStart w:id="46" w:name="_Toc173866841"/>
      <w:r>
        <w:rPr>
          <w:rFonts w:hint="eastAsia"/>
          <w:lang w:val="en-US" w:eastAsia="zh-CN"/>
        </w:rPr>
        <w:t>The similar problems as mentioned above also exist in the coexistence of Inter-MN MCG LTM and Intra-SN SCG LTM.</w:t>
      </w:r>
      <w:bookmarkEnd w:id="46"/>
    </w:p>
    <w:p w:rsidR="001B0633" w:rsidRDefault="004D7FD8">
      <w:pPr>
        <w:spacing w:before="120" w:after="120"/>
      </w:pPr>
      <w:r>
        <w:rPr>
          <w:rFonts w:hint="eastAsia"/>
        </w:rPr>
        <w:t xml:space="preserve">In order to handle the coexistence on different types of LTM, e.g. </w:t>
      </w:r>
      <w:r>
        <w:t xml:space="preserve">to </w:t>
      </w:r>
      <w:r>
        <w:rPr>
          <w:rFonts w:hint="eastAsia"/>
        </w:rPr>
        <w:t>solve or av</w:t>
      </w:r>
      <w:r>
        <w:rPr>
          <w:rFonts w:hint="eastAsia"/>
        </w:rPr>
        <w:t>oid problems mentioned above, there are several options to be considered:</w:t>
      </w:r>
    </w:p>
    <w:p w:rsidR="001B0633" w:rsidRDefault="004D7FD8">
      <w:pPr>
        <w:numPr>
          <w:ilvl w:val="0"/>
          <w:numId w:val="10"/>
        </w:numPr>
        <w:spacing w:before="120" w:after="120"/>
      </w:pPr>
      <w:r>
        <w:rPr>
          <w:rFonts w:hint="eastAsia"/>
        </w:rPr>
        <w:t>Option 1: The coexistence of Intra-MN MCG LTM and Inter-SN SCG LTM, and the coexistence of Inter-MN MCG LTM and Inter-SN SCG LTM are not supported, i.e. not configured simultaneously</w:t>
      </w:r>
      <w:r>
        <w:rPr>
          <w:rFonts w:hint="eastAsia"/>
        </w:rPr>
        <w:t>.</w:t>
      </w:r>
    </w:p>
    <w:p w:rsidR="001B0633" w:rsidRDefault="004D7FD8">
      <w:pPr>
        <w:numPr>
          <w:ilvl w:val="0"/>
          <w:numId w:val="10"/>
        </w:numPr>
        <w:spacing w:before="120" w:after="120"/>
      </w:pPr>
      <w:r>
        <w:rPr>
          <w:rFonts w:hint="eastAsia"/>
        </w:rPr>
        <w:t>Option 2: The coexistence of Intra-MN MCG LTM and Inter-SN SCG LTM, and the coexistence of Inter-MN MCG LTM and Inter-SN SCG LTM are supported, i.e. can be configured simultaneously. But the execution of one type of LTM shall trigger the UE to release th</w:t>
      </w:r>
      <w:r>
        <w:rPr>
          <w:rFonts w:hint="eastAsia"/>
        </w:rPr>
        <w:t>e other type of LTM candidate configurations autonomously.</w:t>
      </w:r>
    </w:p>
    <w:p w:rsidR="001B0633" w:rsidRDefault="004D7FD8">
      <w:pPr>
        <w:spacing w:before="120" w:after="120"/>
      </w:pPr>
      <w:r>
        <w:rPr>
          <w:rFonts w:hint="eastAsia"/>
        </w:rPr>
        <w:t>For option 2, the UE</w:t>
      </w:r>
      <w:r>
        <w:t>’</w:t>
      </w:r>
      <w:r>
        <w:rPr>
          <w:rFonts w:hint="eastAsia"/>
        </w:rPr>
        <w:t xml:space="preserve">s </w:t>
      </w:r>
      <w:r>
        <w:t>behavior</w:t>
      </w:r>
      <w:r>
        <w:rPr>
          <w:rFonts w:hint="eastAsia"/>
        </w:rPr>
        <w:t xml:space="preserve"> follows the similar handling in the coexistence case of CHO and CPAC, where the successful execution of CHO or CPAC shall trigger the release of all stored condition</w:t>
      </w:r>
      <w:r>
        <w:rPr>
          <w:rFonts w:hint="eastAsia"/>
        </w:rPr>
        <w:t>al configurations. But considering that the subsequent LTM is supported, we can just remove the other type of LTM candidate configurations in LTM coexistence cases</w:t>
      </w:r>
      <w:r>
        <w:t>, to avoid the failure of the subsequent LTM execution</w:t>
      </w:r>
      <w:r>
        <w:rPr>
          <w:rFonts w:hint="eastAsia"/>
        </w:rPr>
        <w:t>.</w:t>
      </w:r>
    </w:p>
    <w:p w:rsidR="001B0633" w:rsidRDefault="004D7FD8">
      <w:pPr>
        <w:pStyle w:val="ZTE-Proposal-20210505"/>
        <w:numPr>
          <w:ilvl w:val="0"/>
          <w:numId w:val="7"/>
        </w:numPr>
        <w:spacing w:before="120" w:after="120"/>
        <w:ind w:left="1132" w:hangingChars="564" w:hanging="1132"/>
        <w:rPr>
          <w:lang w:val="en-US"/>
        </w:rPr>
      </w:pPr>
      <w:bookmarkStart w:id="47" w:name="_Toc173866861"/>
      <w:r>
        <w:rPr>
          <w:rFonts w:hint="eastAsia"/>
          <w:lang w:val="en-US"/>
        </w:rPr>
        <w:t>RAN2 to discuss the following options</w:t>
      </w:r>
      <w:r>
        <w:rPr>
          <w:rFonts w:hint="eastAsia"/>
          <w:lang w:val="en-US"/>
        </w:rPr>
        <w:t xml:space="preserve"> for the coexistence on different types of LTM candidates:</w:t>
      </w:r>
      <w:bookmarkEnd w:id="47"/>
    </w:p>
    <w:p w:rsidR="001B0633" w:rsidRDefault="004D7FD8">
      <w:pPr>
        <w:pStyle w:val="sub-proposal"/>
        <w:numPr>
          <w:ilvl w:val="0"/>
          <w:numId w:val="9"/>
        </w:numPr>
        <w:ind w:leftChars="354" w:left="989" w:hangingChars="140" w:hanging="281"/>
        <w:rPr>
          <w:i w:val="0"/>
          <w:iCs w:val="0"/>
        </w:rPr>
      </w:pPr>
      <w:bookmarkStart w:id="48" w:name="_Toc173866862"/>
      <w:r>
        <w:rPr>
          <w:rFonts w:hint="eastAsia"/>
          <w:i w:val="0"/>
          <w:iCs w:val="0"/>
        </w:rPr>
        <w:lastRenderedPageBreak/>
        <w:t>Option 1: The coexistence of Intra-MN MCG LTM and Inter-SN SCG LTM, and the coexistence of Inter-MN MCG LTM and Inter-SN SCG LTM are not supported, i.e. not configured simultaneously.</w:t>
      </w:r>
      <w:bookmarkEnd w:id="48"/>
    </w:p>
    <w:p w:rsidR="001B0633" w:rsidRDefault="004D7FD8">
      <w:pPr>
        <w:pStyle w:val="sub-proposal"/>
        <w:numPr>
          <w:ilvl w:val="0"/>
          <w:numId w:val="9"/>
        </w:numPr>
        <w:ind w:leftChars="354" w:left="989" w:hangingChars="140" w:hanging="281"/>
        <w:rPr>
          <w:i w:val="0"/>
          <w:iCs w:val="0"/>
        </w:rPr>
      </w:pPr>
      <w:bookmarkStart w:id="49" w:name="_Toc173866863"/>
      <w:r>
        <w:rPr>
          <w:rFonts w:hint="eastAsia"/>
          <w:i w:val="0"/>
          <w:iCs w:val="0"/>
        </w:rPr>
        <w:t>Option 2: The</w:t>
      </w:r>
      <w:r>
        <w:rPr>
          <w:rFonts w:hint="eastAsia"/>
          <w:i w:val="0"/>
          <w:iCs w:val="0"/>
        </w:rPr>
        <w:t xml:space="preserve"> coexistence of Intra-MN MCG LTM and Inter-SN SCG LTM, and the coexistence of Inter-MN MCG LTM and Inter-SN SCG LTM are supported, i.e. can be configured simultaneously. But the execution of one type of LTM shall trigger the UE to release the other type of</w:t>
      </w:r>
      <w:r>
        <w:rPr>
          <w:rFonts w:hint="eastAsia"/>
          <w:i w:val="0"/>
          <w:iCs w:val="0"/>
        </w:rPr>
        <w:t xml:space="preserve"> LTM candidate configurations autonomously.</w:t>
      </w:r>
      <w:bookmarkEnd w:id="49"/>
    </w:p>
    <w:p w:rsidR="001B0633" w:rsidRDefault="001B0633">
      <w:pPr>
        <w:spacing w:before="120" w:after="120"/>
      </w:pPr>
    </w:p>
    <w:p w:rsidR="001B0633" w:rsidRDefault="004D7FD8">
      <w:pPr>
        <w:pStyle w:val="1"/>
        <w:spacing w:before="120" w:after="120"/>
        <w:rPr>
          <w:rFonts w:eastAsia="宋体"/>
        </w:rPr>
      </w:pPr>
      <w:r>
        <w:rPr>
          <w:rFonts w:eastAsia="宋体" w:hint="eastAsia"/>
        </w:rPr>
        <w:t>Conclusion and Proposals</w:t>
      </w:r>
    </w:p>
    <w:p w:rsidR="001B0633" w:rsidRDefault="004D7FD8">
      <w:pPr>
        <w:widowControl w:val="0"/>
        <w:adjustRightInd w:val="0"/>
        <w:snapToGrid w:val="0"/>
        <w:spacing w:before="120" w:beforeAutospacing="1" w:after="120" w:line="240" w:lineRule="auto"/>
      </w:pPr>
      <w:r>
        <w:rPr>
          <w:rFonts w:eastAsia="宋体" w:hint="eastAsia"/>
          <w:bCs/>
          <w:szCs w:val="21"/>
        </w:rPr>
        <w:t xml:space="preserve">In this contribution, we discussed the </w:t>
      </w:r>
      <w:r>
        <w:rPr>
          <w:rFonts w:eastAsia="宋体"/>
          <w:bCs/>
          <w:szCs w:val="21"/>
        </w:rPr>
        <w:t>inter-CU LTM</w:t>
      </w:r>
      <w:r>
        <w:rPr>
          <w:rFonts w:eastAsia="宋体" w:hint="eastAsia"/>
          <w:bCs/>
          <w:szCs w:val="21"/>
        </w:rPr>
        <w:t xml:space="preserve"> with the following observations and proposals:</w:t>
      </w:r>
    </w:p>
    <w:p w:rsidR="001B0633" w:rsidRDefault="004D7FD8">
      <w:pPr>
        <w:pStyle w:val="TOC1"/>
        <w:tabs>
          <w:tab w:val="right" w:leader="dot" w:pos="9660"/>
        </w:tabs>
        <w:spacing w:before="120" w:after="120"/>
      </w:pPr>
      <w:r>
        <w:fldChar w:fldCharType="begin"/>
      </w:r>
      <w:r>
        <w:instrText xml:space="preserve"> TOC \n \t "!ZTE-Observation-2021,1,sub-observation,2,3rd level observation,3" </w:instrText>
      </w:r>
      <w:r>
        <w:fldChar w:fldCharType="separate"/>
      </w:r>
      <w:r>
        <w:rPr>
          <w:color w:val="000000"/>
        </w:rPr>
        <w:t>Observat</w:t>
      </w:r>
      <w:r>
        <w:rPr>
          <w:color w:val="000000"/>
        </w:rPr>
        <w:t xml:space="preserve">ion 1: </w:t>
      </w:r>
      <w:r>
        <w:rPr>
          <w:rFonts w:hint="eastAsia"/>
        </w:rPr>
        <w:t>Considering that candidate cells from different CUs are very unlikely to share large</w:t>
      </w:r>
      <w:r>
        <w:t xml:space="preserve"> </w:t>
      </w:r>
      <w:r>
        <w:rPr>
          <w:rFonts w:hint="eastAsia"/>
        </w:rPr>
        <w:t>amount</w:t>
      </w:r>
      <w:r>
        <w:t xml:space="preserve"> </w:t>
      </w:r>
      <w:r>
        <w:rPr>
          <w:rFonts w:hint="eastAsia"/>
        </w:rPr>
        <w:t>of</w:t>
      </w:r>
      <w:r>
        <w:t xml:space="preserve"> </w:t>
      </w:r>
      <w:r>
        <w:rPr>
          <w:rFonts w:hint="eastAsia"/>
        </w:rPr>
        <w:t>common configuration, the signaling efficiency achieved by one</w:t>
      </w:r>
      <w:r>
        <w:t xml:space="preserve"> </w:t>
      </w:r>
      <w:r>
        <w:rPr>
          <w:rFonts w:hint="eastAsia"/>
        </w:rPr>
        <w:t>reference config</w:t>
      </w:r>
      <w:r>
        <w:rPr>
          <w:rFonts w:hint="eastAsia"/>
        </w:rPr>
        <w:t xml:space="preserve">uration </w:t>
      </w:r>
      <w:r>
        <w:t>is</w:t>
      </w:r>
      <w:r>
        <w:rPr>
          <w:rFonts w:hint="eastAsia"/>
        </w:rPr>
        <w:t xml:space="preserve"> limited.</w:t>
      </w:r>
    </w:p>
    <w:p w:rsidR="001B0633" w:rsidRDefault="004D7FD8">
      <w:pPr>
        <w:pStyle w:val="TOC1"/>
        <w:tabs>
          <w:tab w:val="right" w:leader="dot" w:pos="9660"/>
        </w:tabs>
        <w:spacing w:before="120" w:after="120"/>
      </w:pPr>
      <w:r>
        <w:rPr>
          <w:color w:val="000000"/>
        </w:rPr>
        <w:t xml:space="preserve">Observation 2: </w:t>
      </w:r>
      <w:r>
        <w:t>From the perspective of Xn interaction signaling design, the support of multiple reference configurations is simpler than one reference configurat</w:t>
      </w:r>
      <w:r>
        <w:t>ion</w:t>
      </w:r>
      <w:r>
        <w:rPr>
          <w:rFonts w:hint="eastAsia"/>
        </w:rPr>
        <w:t>.</w:t>
      </w:r>
    </w:p>
    <w:p w:rsidR="001B0633" w:rsidRDefault="004D7FD8">
      <w:pPr>
        <w:pStyle w:val="TOC1"/>
        <w:tabs>
          <w:tab w:val="right" w:leader="dot" w:pos="9660"/>
        </w:tabs>
        <w:spacing w:before="120" w:after="120"/>
      </w:pPr>
      <w:r>
        <w:rPr>
          <w:color w:val="000000"/>
        </w:rPr>
        <w:t xml:space="preserve">Observation 3: </w:t>
      </w:r>
      <w:r>
        <w:rPr>
          <w:rFonts w:hint="eastAsia"/>
        </w:rPr>
        <w:t xml:space="preserve">The </w:t>
      </w:r>
      <w:r>
        <w:t>restriction on</w:t>
      </w:r>
      <w:r>
        <w:rPr>
          <w:rFonts w:hint="eastAsia"/>
        </w:rPr>
        <w:t xml:space="preserve"> the maximum number of reference configurations may bring additional inter-node coordination to decide which candidate CUs to provide the refer</w:t>
      </w:r>
      <w:r>
        <w:rPr>
          <w:rFonts w:hint="eastAsia"/>
        </w:rPr>
        <w:t>ence configuration.</w:t>
      </w:r>
    </w:p>
    <w:p w:rsidR="001B0633" w:rsidRDefault="004D7FD8">
      <w:pPr>
        <w:pStyle w:val="TOC1"/>
        <w:tabs>
          <w:tab w:val="right" w:leader="dot" w:pos="9660"/>
        </w:tabs>
        <w:spacing w:before="120" w:after="120"/>
      </w:pPr>
      <w:r>
        <w:rPr>
          <w:color w:val="000000"/>
        </w:rPr>
        <w:t xml:space="preserve">Observation 4: </w:t>
      </w:r>
      <w:r>
        <w:rPr>
          <w:rFonts w:hint="eastAsia"/>
        </w:rPr>
        <w:t>In the typical NW deployment, at</w:t>
      </w:r>
      <w:r>
        <w:t xml:space="preserve"> </w:t>
      </w:r>
      <w:r>
        <w:rPr>
          <w:rFonts w:hint="eastAsia"/>
        </w:rPr>
        <w:t>most</w:t>
      </w:r>
      <w:r>
        <w:t xml:space="preserve"> </w:t>
      </w:r>
      <w:r>
        <w:rPr>
          <w:rFonts w:hint="eastAsia"/>
        </w:rPr>
        <w:t>two or three neighbour gNBs are adjacent to the source gNB. Usually, at most 8 candidate cells come from two</w:t>
      </w:r>
      <w:r>
        <w:rPr>
          <w:rFonts w:hint="eastAsia"/>
        </w:rPr>
        <w:t xml:space="preserve"> or three candidate CUs.</w:t>
      </w:r>
    </w:p>
    <w:p w:rsidR="001B0633" w:rsidRDefault="004D7FD8">
      <w:pPr>
        <w:pStyle w:val="TOC1"/>
        <w:tabs>
          <w:tab w:val="right" w:leader="dot" w:pos="9660"/>
        </w:tabs>
        <w:spacing w:before="120" w:after="120"/>
      </w:pPr>
      <w:r>
        <w:rPr>
          <w:color w:val="000000"/>
        </w:rPr>
        <w:t xml:space="preserve">Observation 5: </w:t>
      </w:r>
      <w:r>
        <w:rPr>
          <w:rFonts w:hint="eastAsia"/>
        </w:rPr>
        <w:t>E</w:t>
      </w:r>
      <w:r>
        <w:t>ven if each candidate CU generate</w:t>
      </w:r>
      <w:r>
        <w:rPr>
          <w:rFonts w:hint="eastAsia"/>
        </w:rPr>
        <w:t>s</w:t>
      </w:r>
      <w:r>
        <w:t xml:space="preserve"> the LTM-CSI-ResourceConfig list for itself, the candidate CU still needs to transfer the generated LTM-CS</w:t>
      </w:r>
      <w:r>
        <w:t>I-ResourceConfig list to the source CU and other candidate CUs, to let each CU generate the cell-specific CSI report configurations</w:t>
      </w:r>
      <w:r>
        <w:rPr>
          <w:rFonts w:hint="eastAsia"/>
        </w:rPr>
        <w:t>.</w:t>
      </w:r>
    </w:p>
    <w:p w:rsidR="001B0633" w:rsidRDefault="004D7FD8">
      <w:pPr>
        <w:pStyle w:val="TOC1"/>
        <w:tabs>
          <w:tab w:val="right" w:leader="dot" w:pos="9660"/>
        </w:tabs>
        <w:spacing w:before="120" w:after="120"/>
      </w:pPr>
      <w:r>
        <w:rPr>
          <w:color w:val="000000"/>
        </w:rPr>
        <w:t xml:space="preserve">Observation 6: </w:t>
      </w:r>
      <w:r>
        <w:rPr>
          <w:rFonts w:hint="eastAsia"/>
        </w:rPr>
        <w:t>In the subsequent LTM, the role o</w:t>
      </w:r>
      <w:r>
        <w:rPr>
          <w:rFonts w:hint="eastAsia"/>
        </w:rPr>
        <w:t xml:space="preserve">f inter-CU LTM and intra-CU LTM may be changed due to the LTM </w:t>
      </w:r>
      <w:r>
        <w:rPr>
          <w:rFonts w:hint="eastAsia"/>
        </w:rPr>
        <w:t xml:space="preserve">cell switch. The UE </w:t>
      </w:r>
      <w:r>
        <w:t>needs to identify the LTM</w:t>
      </w:r>
      <w:r>
        <w:rPr>
          <w:rFonts w:hint="eastAsia"/>
        </w:rPr>
        <w:t xml:space="preserve"> </w:t>
      </w:r>
      <w:r>
        <w:t>type to perform different L2 handlings</w:t>
      </w:r>
      <w:r>
        <w:rPr>
          <w:rFonts w:hint="eastAsia"/>
        </w:rPr>
        <w:t xml:space="preserve"> upon LTM execution</w:t>
      </w:r>
      <w:r>
        <w:t xml:space="preserve">, e.g. based on </w:t>
      </w:r>
      <w:r>
        <w:rPr>
          <w:rFonts w:hint="eastAsia"/>
        </w:rPr>
        <w:t>whether the security key update is required.</w:t>
      </w:r>
    </w:p>
    <w:p w:rsidR="001B0633" w:rsidRDefault="004D7FD8">
      <w:pPr>
        <w:pStyle w:val="TOC1"/>
        <w:tabs>
          <w:tab w:val="right" w:leader="dot" w:pos="9660"/>
        </w:tabs>
        <w:spacing w:before="120" w:after="120"/>
      </w:pPr>
      <w:r>
        <w:rPr>
          <w:color w:val="000000"/>
        </w:rPr>
        <w:t xml:space="preserve">Observation 7: </w:t>
      </w:r>
      <w:r>
        <w:rPr>
          <w:rFonts w:hint="eastAsia"/>
        </w:rPr>
        <w:t xml:space="preserve">For inter-CU MCG LTM with SCG kept, </w:t>
      </w:r>
      <w:r>
        <w:t>PC</w:t>
      </w:r>
      <w:r>
        <w:rPr>
          <w:rFonts w:hint="eastAsia"/>
        </w:rPr>
        <w:t xml:space="preserve">ell change in MN always causes a change in SN, e.g. at least SN key update is required due to MN key refresh. It requires the UE to derive a new SN key, re-establish PDCP and SCG RLC, and reset SCG MAC, similar to </w:t>
      </w:r>
      <w:r>
        <w:t xml:space="preserve">the </w:t>
      </w:r>
      <w:r>
        <w:rPr>
          <w:rFonts w:hint="eastAsia"/>
        </w:rPr>
        <w:t>SCG reconfiguration with sync procedur</w:t>
      </w:r>
      <w:r>
        <w:rPr>
          <w:rFonts w:hint="eastAsia"/>
        </w:rPr>
        <w:t>e.</w:t>
      </w:r>
    </w:p>
    <w:p w:rsidR="001B0633" w:rsidRDefault="004D7FD8">
      <w:pPr>
        <w:pStyle w:val="TOC1"/>
        <w:tabs>
          <w:tab w:val="right" w:leader="dot" w:pos="9660"/>
        </w:tabs>
        <w:spacing w:before="120" w:after="120"/>
      </w:pPr>
      <w:r>
        <w:rPr>
          <w:color w:val="000000"/>
        </w:rPr>
        <w:t xml:space="preserve">Observation 8: </w:t>
      </w:r>
      <w:r>
        <w:rPr>
          <w:rFonts w:hint="eastAsia"/>
        </w:rPr>
        <w:t>T</w:t>
      </w:r>
      <w:r>
        <w:t xml:space="preserve">he MN key shall be refreshed at each inter-CU LTM execution, so the SN key shall also be updated based on the new MN key even if the same sk-counter </w:t>
      </w:r>
      <w:r>
        <w:rPr>
          <w:rFonts w:hint="eastAsia"/>
        </w:rPr>
        <w:t>is</w:t>
      </w:r>
      <w:r>
        <w:t xml:space="preserve"> used. Ther</w:t>
      </w:r>
      <w:r>
        <w:t>e is no security reuse issue when the UE switches back to the previous cell in the subsequent MCG LTM.</w:t>
      </w:r>
    </w:p>
    <w:p w:rsidR="001B0633" w:rsidRDefault="004D7FD8">
      <w:pPr>
        <w:pStyle w:val="TOC1"/>
        <w:tabs>
          <w:tab w:val="right" w:leader="dot" w:pos="9660"/>
        </w:tabs>
        <w:spacing w:before="120" w:after="120"/>
      </w:pPr>
      <w:r>
        <w:rPr>
          <w:color w:val="000000"/>
        </w:rPr>
        <w:t xml:space="preserve">Observation 9: </w:t>
      </w:r>
      <w:r>
        <w:rPr>
          <w:rFonts w:hint="eastAsia"/>
        </w:rPr>
        <w:t xml:space="preserve">If both inter-CU MCG LTM candidates with SCG configuration and </w:t>
      </w:r>
      <w:r>
        <w:rPr>
          <w:rFonts w:hint="eastAsia"/>
        </w:rPr>
        <w:t>inter-CU MCG LTM candidates with SCG release are configured simultaneously. It</w:t>
      </w:r>
      <w:r>
        <w:t>’</w:t>
      </w:r>
      <w:r>
        <w:rPr>
          <w:rFonts w:hint="eastAsia"/>
        </w:rPr>
        <w:t xml:space="preserve">s possible that the NW triggers LTM cell switch to an LTM candidate with SCG configuration but the UE </w:t>
      </w:r>
      <w:r>
        <w:t>does not have</w:t>
      </w:r>
      <w:r>
        <w:rPr>
          <w:rFonts w:hint="eastAsia"/>
        </w:rPr>
        <w:t xml:space="preserve"> the DC configuration, due to previous execution of inter-CU M</w:t>
      </w:r>
      <w:r>
        <w:rPr>
          <w:rFonts w:hint="eastAsia"/>
        </w:rPr>
        <w:t>CG LTM with SCG release.</w:t>
      </w:r>
    </w:p>
    <w:p w:rsidR="001B0633" w:rsidRDefault="004D7FD8">
      <w:pPr>
        <w:pStyle w:val="TOC1"/>
        <w:tabs>
          <w:tab w:val="right" w:leader="dot" w:pos="9660"/>
        </w:tabs>
        <w:spacing w:before="120" w:after="120"/>
      </w:pPr>
      <w:r>
        <w:rPr>
          <w:color w:val="000000"/>
        </w:rPr>
        <w:t xml:space="preserve">Observation 10: </w:t>
      </w:r>
      <w:r>
        <w:rPr>
          <w:rFonts w:hint="eastAsia"/>
        </w:rPr>
        <w:t>F</w:t>
      </w:r>
      <w:r>
        <w:t xml:space="preserve">or MN initiated inter-CU SCG LTM, the MN </w:t>
      </w:r>
      <w:r>
        <w:rPr>
          <w:rFonts w:hint="eastAsia"/>
        </w:rPr>
        <w:t>is</w:t>
      </w:r>
      <w:r>
        <w:t xml:space="preserve"> responsible to provide the L1 measurement for SCG LTM candidate cells</w:t>
      </w:r>
      <w:r>
        <w:rPr>
          <w:rFonts w:hint="eastAsia"/>
        </w:rPr>
        <w:t xml:space="preserve">, and trigger the SCG LTM </w:t>
      </w:r>
      <w:r>
        <w:rPr>
          <w:rFonts w:hint="eastAsia"/>
        </w:rPr>
        <w:t>execution. It would be a bit weird and complicated to send an MCG MAC CE to trigger the SCG change.</w:t>
      </w:r>
    </w:p>
    <w:p w:rsidR="001B0633" w:rsidRDefault="004D7FD8">
      <w:pPr>
        <w:pStyle w:val="TOC1"/>
        <w:tabs>
          <w:tab w:val="right" w:leader="dot" w:pos="9660"/>
        </w:tabs>
        <w:spacing w:before="120" w:after="120"/>
      </w:pPr>
      <w:r>
        <w:rPr>
          <w:color w:val="000000"/>
        </w:rPr>
        <w:t xml:space="preserve">Observation 11: </w:t>
      </w:r>
      <w:r>
        <w:t>Currently, Intra-MN MCG LTM and Intra-SN SCG LTM can be configure</w:t>
      </w:r>
      <w:r>
        <w:t>d simultaneously, but not be triggered simultaneously. Inter-MN MCG LTM and Inter-SN SCG LTM can not be configured simultaneously.</w:t>
      </w:r>
    </w:p>
    <w:p w:rsidR="001B0633" w:rsidRDefault="004D7FD8">
      <w:pPr>
        <w:pStyle w:val="TOC1"/>
        <w:tabs>
          <w:tab w:val="right" w:leader="dot" w:pos="9660"/>
        </w:tabs>
        <w:spacing w:before="120" w:after="120"/>
      </w:pPr>
      <w:r>
        <w:rPr>
          <w:color w:val="000000"/>
        </w:rPr>
        <w:t xml:space="preserve">Observation 12: </w:t>
      </w:r>
      <w:r>
        <w:rPr>
          <w:rFonts w:hint="eastAsia"/>
        </w:rPr>
        <w:t xml:space="preserve">For the coexistence of </w:t>
      </w:r>
      <w:r>
        <w:t>Intra-MN MC</w:t>
      </w:r>
      <w:r>
        <w:t>G LTM and Inter-SN SCG LTM</w:t>
      </w:r>
      <w:r>
        <w:rPr>
          <w:rFonts w:hint="eastAsia"/>
        </w:rPr>
        <w:t>, if the Intra-MN LTM is executed firstly and then the Inter-SN LTM is performed, the subsequent execution of Inter-SN LTM shall make the current UE</w:t>
      </w:r>
      <w:r>
        <w:t>’</w:t>
      </w:r>
      <w:r>
        <w:rPr>
          <w:rFonts w:hint="eastAsia"/>
        </w:rPr>
        <w:t>s both MCG and SCG configurations changed, similar to Inter-SN LTM with MCG chang</w:t>
      </w:r>
      <w:r>
        <w:rPr>
          <w:rFonts w:hint="eastAsia"/>
        </w:rPr>
        <w:t>ed (not supported in the current WID).</w:t>
      </w:r>
      <w:bookmarkStart w:id="50" w:name="_GoBack"/>
      <w:bookmarkEnd w:id="50"/>
    </w:p>
    <w:p w:rsidR="001B0633" w:rsidRDefault="004D7FD8">
      <w:pPr>
        <w:pStyle w:val="TOC1"/>
        <w:tabs>
          <w:tab w:val="right" w:leader="dot" w:pos="9660"/>
        </w:tabs>
        <w:spacing w:before="120" w:after="120"/>
      </w:pPr>
      <w:r>
        <w:rPr>
          <w:color w:val="000000"/>
        </w:rPr>
        <w:lastRenderedPageBreak/>
        <w:t xml:space="preserve">Observation 13: </w:t>
      </w:r>
      <w:r>
        <w:rPr>
          <w:rFonts w:hint="eastAsia"/>
        </w:rPr>
        <w:t xml:space="preserve">For the coexistence of </w:t>
      </w:r>
      <w:r>
        <w:t>Intra-MN MCG LTM and Inter-SN SCG LTM</w:t>
      </w:r>
      <w:r>
        <w:rPr>
          <w:rFonts w:hint="eastAsia"/>
        </w:rPr>
        <w:t>, the first execution of Inter-SN LTM may cause the Intra-MN LTM c</w:t>
      </w:r>
      <w:r>
        <w:rPr>
          <w:rFonts w:hint="eastAsia"/>
        </w:rPr>
        <w:t>andidate configuration to become invalid or unmatched, since the UE</w:t>
      </w:r>
      <w:r>
        <w:t>’</w:t>
      </w:r>
      <w:r>
        <w:rPr>
          <w:rFonts w:hint="eastAsia"/>
        </w:rPr>
        <w:t>s SCG configuration has been changed but the candidate MCG configuration is prepared based on the initial source SCG configuration.</w:t>
      </w:r>
    </w:p>
    <w:p w:rsidR="001B0633" w:rsidRDefault="004D7FD8">
      <w:pPr>
        <w:pStyle w:val="TOC1"/>
        <w:tabs>
          <w:tab w:val="right" w:leader="dot" w:pos="9660"/>
        </w:tabs>
        <w:spacing w:before="120" w:after="120"/>
      </w:pPr>
      <w:r>
        <w:rPr>
          <w:color w:val="000000"/>
        </w:rPr>
        <w:t xml:space="preserve">Observation 14: </w:t>
      </w:r>
      <w:r>
        <w:rPr>
          <w:rFonts w:hint="eastAsia"/>
        </w:rPr>
        <w:t>The similar problems as mentioned above also exist in the coexistence of Inter-MN MCG LTM and Intra-SN SCG LTM.</w:t>
      </w:r>
    </w:p>
    <w:p w:rsidR="001B0633" w:rsidRDefault="004D7FD8">
      <w:pPr>
        <w:spacing w:before="120" w:after="120"/>
      </w:pPr>
      <w:r>
        <w:fldChar w:fldCharType="end"/>
      </w:r>
    </w:p>
    <w:p w:rsidR="001B0633" w:rsidRPr="00AD18DF" w:rsidRDefault="004D7FD8">
      <w:pPr>
        <w:pStyle w:val="TOC1"/>
        <w:tabs>
          <w:tab w:val="left" w:pos="1320"/>
          <w:tab w:val="right" w:leader="dot" w:pos="9650"/>
        </w:tabs>
        <w:spacing w:before="120" w:after="120"/>
        <w:rPr>
          <w:u w:val="single"/>
        </w:rPr>
      </w:pPr>
      <w:r w:rsidRPr="00AD18DF">
        <w:rPr>
          <w:i w:val="0"/>
          <w:color w:val="0070C0"/>
          <w:u w:val="single"/>
        </w:rPr>
        <w:t>Reference configuration</w:t>
      </w:r>
    </w:p>
    <w:p w:rsidR="001B0633" w:rsidRDefault="004D7FD8">
      <w:pPr>
        <w:pStyle w:val="TOC1"/>
        <w:tabs>
          <w:tab w:val="right" w:leader="dot" w:pos="9660"/>
        </w:tabs>
        <w:spacing w:before="120" w:after="120"/>
        <w:rPr>
          <w:i w:val="0"/>
        </w:rPr>
      </w:pPr>
      <w:r>
        <w:rPr>
          <w:i w:val="0"/>
        </w:rPr>
        <w:fldChar w:fldCharType="begin"/>
      </w:r>
      <w:r>
        <w:rPr>
          <w:i w:val="0"/>
        </w:rPr>
        <w:instrText xml:space="preserve"> TOC \n \t "!ZTE-Proposal-2021 + </w:instrText>
      </w:r>
      <w:r>
        <w:rPr>
          <w:rFonts w:ascii="宋体" w:eastAsia="宋体" w:hAnsi="宋体" w:cs="宋体" w:hint="eastAsia"/>
          <w:i w:val="0"/>
        </w:rPr>
        <w:instrText>段前</w:instrText>
      </w:r>
      <w:r>
        <w:rPr>
          <w:i w:val="0"/>
        </w:rPr>
        <w:instrText xml:space="preserve">: 0.5 </w:instrText>
      </w:r>
      <w:r>
        <w:rPr>
          <w:rFonts w:ascii="宋体" w:eastAsia="宋体" w:hAnsi="宋体" w:cs="宋体" w:hint="eastAsia"/>
          <w:i w:val="0"/>
        </w:rPr>
        <w:instrText>行</w:instrText>
      </w:r>
      <w:r>
        <w:rPr>
          <w:i w:val="0"/>
        </w:rPr>
        <w:instrText xml:space="preserve"> </w:instrText>
      </w:r>
      <w:r>
        <w:rPr>
          <w:rFonts w:ascii="宋体" w:eastAsia="宋体" w:hAnsi="宋体" w:cs="宋体" w:hint="eastAsia"/>
          <w:i w:val="0"/>
        </w:rPr>
        <w:instrText>段后</w:instrText>
      </w:r>
      <w:r>
        <w:rPr>
          <w:i w:val="0"/>
        </w:rPr>
        <w:instrText xml:space="preserve">: 0.5 </w:instrText>
      </w:r>
      <w:r>
        <w:rPr>
          <w:rFonts w:ascii="宋体" w:eastAsia="宋体" w:hAnsi="宋体" w:cs="宋体" w:hint="eastAsia"/>
          <w:i w:val="0"/>
        </w:rPr>
        <w:instrText>行</w:instrText>
      </w:r>
      <w:r>
        <w:rPr>
          <w:i w:val="0"/>
        </w:rPr>
        <w:instrText>,1,sub-proposal,2,3rd level p</w:instrText>
      </w:r>
      <w:r>
        <w:rPr>
          <w:i w:val="0"/>
        </w:rPr>
        <w:instrText xml:space="preserve">roposal,3" </w:instrText>
      </w:r>
      <w:r>
        <w:rPr>
          <w:i w:val="0"/>
        </w:rPr>
        <w:fldChar w:fldCharType="separate"/>
      </w:r>
      <w:r>
        <w:rPr>
          <w:bCs/>
          <w:i w:val="0"/>
          <w:color w:val="000000"/>
        </w:rPr>
        <w:t xml:space="preserve">Proposal 1: </w:t>
      </w:r>
      <w:r>
        <w:rPr>
          <w:rFonts w:hint="eastAsia"/>
          <w:i w:val="0"/>
        </w:rPr>
        <w:t>Multiple reference configurations are supported for inter-CU LTM, e.g. one reference configuration per CU.</w:t>
      </w:r>
    </w:p>
    <w:p w:rsidR="001B0633" w:rsidRDefault="004D7FD8">
      <w:pPr>
        <w:pStyle w:val="TOC1"/>
        <w:tabs>
          <w:tab w:val="right" w:leader="dot" w:pos="9660"/>
        </w:tabs>
        <w:spacing w:before="120" w:after="120"/>
        <w:rPr>
          <w:i w:val="0"/>
        </w:rPr>
      </w:pPr>
      <w:r>
        <w:rPr>
          <w:bCs/>
          <w:i w:val="0"/>
          <w:color w:val="000000"/>
        </w:rPr>
        <w:t xml:space="preserve">Proposal 2: </w:t>
      </w:r>
      <w:r>
        <w:rPr>
          <w:i w:val="0"/>
        </w:rPr>
        <w:t>If proposal 1 is agreeable, t</w:t>
      </w:r>
      <w:r>
        <w:rPr>
          <w:rFonts w:hint="eastAsia"/>
          <w:i w:val="0"/>
        </w:rPr>
        <w:t xml:space="preserve">he maximum number of reference configuration is 8. It is up to the NW implementation </w:t>
      </w:r>
      <w:r>
        <w:rPr>
          <w:rFonts w:hint="eastAsia"/>
          <w:i w:val="0"/>
        </w:rPr>
        <w:t>how many reference configurations to be provided for LTM candidate cells.</w:t>
      </w:r>
    </w:p>
    <w:p w:rsidR="001B0633" w:rsidRDefault="004D7FD8">
      <w:pPr>
        <w:pStyle w:val="TOC1"/>
        <w:tabs>
          <w:tab w:val="left" w:pos="1320"/>
          <w:tab w:val="right" w:leader="dot" w:pos="9650"/>
        </w:tabs>
        <w:spacing w:before="120" w:after="120"/>
        <w:rPr>
          <w:u w:val="single"/>
        </w:rPr>
      </w:pPr>
      <w:r>
        <w:rPr>
          <w:i w:val="0"/>
          <w:color w:val="0070C0"/>
          <w:u w:val="single"/>
        </w:rPr>
        <w:t>CSI resource configuration</w:t>
      </w:r>
    </w:p>
    <w:p w:rsidR="001B0633" w:rsidRDefault="004D7FD8">
      <w:pPr>
        <w:pStyle w:val="TOC1"/>
        <w:tabs>
          <w:tab w:val="right" w:leader="dot" w:pos="9660"/>
        </w:tabs>
        <w:spacing w:before="120" w:after="120"/>
        <w:rPr>
          <w:i w:val="0"/>
        </w:rPr>
      </w:pPr>
      <w:r>
        <w:rPr>
          <w:bCs/>
          <w:i w:val="0"/>
          <w:color w:val="000000"/>
        </w:rPr>
        <w:t xml:space="preserve">Proposal 3: </w:t>
      </w:r>
      <w:r>
        <w:rPr>
          <w:rFonts w:hint="eastAsia"/>
          <w:i w:val="0"/>
        </w:rPr>
        <w:t>The Rel-18 signaling structure for LTM CSI resource and report configuration is reused for inter-CU LTM</w:t>
      </w:r>
      <w:r>
        <w:rPr>
          <w:i w:val="0"/>
        </w:rPr>
        <w:t>, i.e. a common CSI resource configurati</w:t>
      </w:r>
      <w:r>
        <w:rPr>
          <w:i w:val="0"/>
        </w:rPr>
        <w:t>on and cell-specific CSI report configuration</w:t>
      </w:r>
      <w:r>
        <w:rPr>
          <w:rFonts w:hint="eastAsia"/>
          <w:i w:val="0"/>
        </w:rPr>
        <w:t>.</w:t>
      </w:r>
    </w:p>
    <w:p w:rsidR="001B0633" w:rsidRDefault="004D7FD8">
      <w:pPr>
        <w:pStyle w:val="TOC1"/>
        <w:tabs>
          <w:tab w:val="right" w:leader="dot" w:pos="9660"/>
        </w:tabs>
        <w:spacing w:before="120" w:after="120"/>
        <w:rPr>
          <w:i w:val="0"/>
        </w:rPr>
      </w:pPr>
      <w:r>
        <w:rPr>
          <w:bCs/>
          <w:i w:val="0"/>
          <w:color w:val="000000"/>
        </w:rPr>
        <w:t xml:space="preserve">Proposal 4: </w:t>
      </w:r>
      <w:r>
        <w:rPr>
          <w:rFonts w:hint="eastAsia"/>
          <w:i w:val="0"/>
        </w:rPr>
        <w:t>The source CU is responsible to generate the common CSI resource configuration.</w:t>
      </w:r>
    </w:p>
    <w:p w:rsidR="001B0633" w:rsidRPr="00AD18DF" w:rsidRDefault="004D7FD8">
      <w:pPr>
        <w:pStyle w:val="TOC1"/>
        <w:tabs>
          <w:tab w:val="left" w:pos="1320"/>
          <w:tab w:val="right" w:leader="dot" w:pos="9650"/>
        </w:tabs>
        <w:spacing w:before="120" w:after="120"/>
        <w:rPr>
          <w:u w:val="single"/>
        </w:rPr>
      </w:pPr>
      <w:r w:rsidRPr="00AD18DF">
        <w:rPr>
          <w:i w:val="0"/>
          <w:color w:val="0070C0"/>
          <w:u w:val="single"/>
        </w:rPr>
        <w:t>Handling on the mixture of intra-CU and inter-CU LTM</w:t>
      </w:r>
    </w:p>
    <w:p w:rsidR="001B0633" w:rsidRDefault="004D7FD8">
      <w:pPr>
        <w:pStyle w:val="TOC1"/>
        <w:tabs>
          <w:tab w:val="right" w:leader="dot" w:pos="9660"/>
        </w:tabs>
        <w:spacing w:before="120" w:after="120"/>
        <w:rPr>
          <w:i w:val="0"/>
        </w:rPr>
      </w:pPr>
      <w:r>
        <w:rPr>
          <w:bCs/>
          <w:i w:val="0"/>
          <w:color w:val="000000"/>
        </w:rPr>
        <w:t xml:space="preserve">Proposal 5: </w:t>
      </w:r>
      <w:r>
        <w:rPr>
          <w:i w:val="0"/>
        </w:rPr>
        <w:t xml:space="preserve">For the </w:t>
      </w:r>
      <w:r>
        <w:rPr>
          <w:rFonts w:hint="eastAsia"/>
          <w:i w:val="0"/>
        </w:rPr>
        <w:t>mixture</w:t>
      </w:r>
      <w:r>
        <w:rPr>
          <w:i w:val="0"/>
        </w:rPr>
        <w:t xml:space="preserve"> of inter-CU and intra-CU LTM, the UE</w:t>
      </w:r>
      <w:r>
        <w:rPr>
          <w:i w:val="0"/>
        </w:rPr>
        <w:t xml:space="preserve"> determines whether to perform PDCP re-establishment according to whether the security </w:t>
      </w:r>
      <w:r>
        <w:rPr>
          <w:rFonts w:hint="eastAsia"/>
          <w:i w:val="0"/>
        </w:rPr>
        <w:t xml:space="preserve">key </w:t>
      </w:r>
      <w:r>
        <w:rPr>
          <w:i w:val="0"/>
        </w:rPr>
        <w:t>update is required.</w:t>
      </w:r>
    </w:p>
    <w:p w:rsidR="001B0633" w:rsidRDefault="004D7FD8">
      <w:pPr>
        <w:pStyle w:val="TOC1"/>
        <w:tabs>
          <w:tab w:val="right" w:leader="dot" w:pos="9660"/>
        </w:tabs>
        <w:spacing w:before="120" w:after="120"/>
        <w:rPr>
          <w:i w:val="0"/>
        </w:rPr>
      </w:pPr>
      <w:r>
        <w:rPr>
          <w:bCs/>
          <w:i w:val="0"/>
          <w:color w:val="000000"/>
        </w:rPr>
        <w:t xml:space="preserve">Proposal 6: </w:t>
      </w:r>
      <w:r>
        <w:rPr>
          <w:rFonts w:hint="eastAsia"/>
          <w:i w:val="0"/>
        </w:rPr>
        <w:t>For</w:t>
      </w:r>
      <w:r>
        <w:rPr>
          <w:i w:val="0"/>
        </w:rPr>
        <w:t xml:space="preserve"> the</w:t>
      </w:r>
      <w:r>
        <w:rPr>
          <w:rFonts w:hint="eastAsia"/>
          <w:i w:val="0"/>
        </w:rPr>
        <w:t xml:space="preserve"> mixture</w:t>
      </w:r>
      <w:r>
        <w:rPr>
          <w:i w:val="0"/>
        </w:rPr>
        <w:t xml:space="preserve"> of inter-CU and intra-CU LTM, if the security key </w:t>
      </w:r>
      <w:r>
        <w:rPr>
          <w:rFonts w:hint="eastAsia"/>
          <w:i w:val="0"/>
        </w:rPr>
        <w:t xml:space="preserve">update </w:t>
      </w:r>
      <w:r>
        <w:rPr>
          <w:i w:val="0"/>
        </w:rPr>
        <w:t>is not required, the Rel-18 NoR</w:t>
      </w:r>
      <w:r>
        <w:rPr>
          <w:rFonts w:hint="eastAsia"/>
          <w:i w:val="0"/>
        </w:rPr>
        <w:t>e</w:t>
      </w:r>
      <w:r>
        <w:rPr>
          <w:i w:val="0"/>
        </w:rPr>
        <w:t>setID is reused to determine</w:t>
      </w:r>
      <w:r>
        <w:rPr>
          <w:i w:val="0"/>
        </w:rPr>
        <w:t xml:space="preserve"> whether the RLC re-establishment and PDCP data recovery (for AM DRB) is required.</w:t>
      </w:r>
    </w:p>
    <w:p w:rsidR="001B0633" w:rsidRDefault="004D7FD8">
      <w:pPr>
        <w:pStyle w:val="TOC1"/>
        <w:tabs>
          <w:tab w:val="right" w:leader="dot" w:pos="9660"/>
        </w:tabs>
        <w:spacing w:before="120" w:after="120"/>
        <w:rPr>
          <w:i w:val="0"/>
        </w:rPr>
      </w:pPr>
      <w:r>
        <w:rPr>
          <w:bCs/>
          <w:i w:val="0"/>
          <w:color w:val="000000"/>
        </w:rPr>
        <w:t xml:space="preserve">Proposal 7: </w:t>
      </w:r>
      <w:r>
        <w:rPr>
          <w:i w:val="0"/>
        </w:rPr>
        <w:t xml:space="preserve">RAN2 to </w:t>
      </w:r>
      <w:r>
        <w:rPr>
          <w:rFonts w:hint="eastAsia"/>
          <w:i w:val="0"/>
        </w:rPr>
        <w:t xml:space="preserve">wait for the SA3 reply LS on security handling to decide the following solution to identify intra-CU and inter-CU </w:t>
      </w:r>
      <w:r>
        <w:rPr>
          <w:i w:val="0"/>
        </w:rPr>
        <w:t xml:space="preserve">LTM </w:t>
      </w:r>
      <w:r>
        <w:rPr>
          <w:rFonts w:hint="eastAsia"/>
          <w:i w:val="0"/>
        </w:rPr>
        <w:t>cases:</w:t>
      </w:r>
    </w:p>
    <w:p w:rsidR="001B0633" w:rsidRDefault="004D7FD8">
      <w:pPr>
        <w:pStyle w:val="TOC2"/>
        <w:tabs>
          <w:tab w:val="right" w:leader="dot" w:pos="9660"/>
        </w:tabs>
        <w:spacing w:before="120" w:after="120"/>
        <w:ind w:left="400"/>
        <w:rPr>
          <w:i w:val="0"/>
        </w:rPr>
      </w:pPr>
      <w:r>
        <w:rPr>
          <w:rFonts w:ascii="Arial" w:hAnsi="Arial" w:cs="Arial"/>
          <w:i w:val="0"/>
        </w:rPr>
        <w:t xml:space="preserve">• </w:t>
      </w:r>
      <w:r>
        <w:rPr>
          <w:rFonts w:hint="eastAsia"/>
          <w:i w:val="0"/>
        </w:rPr>
        <w:t>Option 1</w:t>
      </w:r>
      <w:r>
        <w:rPr>
          <w:i w:val="0"/>
        </w:rPr>
        <w:t>: based on the pre</w:t>
      </w:r>
      <w:r>
        <w:rPr>
          <w:i w:val="0"/>
        </w:rPr>
        <w:t>sence/absence of security related information in the LTM cell switch command MAC CE;</w:t>
      </w:r>
    </w:p>
    <w:p w:rsidR="001B0633" w:rsidRDefault="004D7FD8">
      <w:pPr>
        <w:pStyle w:val="TOC2"/>
        <w:tabs>
          <w:tab w:val="right" w:leader="dot" w:pos="9660"/>
        </w:tabs>
        <w:spacing w:before="120" w:after="120"/>
        <w:ind w:left="400"/>
        <w:rPr>
          <w:i w:val="0"/>
        </w:rPr>
      </w:pPr>
      <w:r>
        <w:rPr>
          <w:rFonts w:ascii="Arial" w:hAnsi="Arial" w:cs="Arial"/>
          <w:i w:val="0"/>
        </w:rPr>
        <w:t xml:space="preserve">• </w:t>
      </w:r>
      <w:r>
        <w:rPr>
          <w:rFonts w:hint="eastAsia"/>
          <w:i w:val="0"/>
        </w:rPr>
        <w:t>Option 2</w:t>
      </w:r>
      <w:r>
        <w:rPr>
          <w:i w:val="0"/>
        </w:rPr>
        <w:t xml:space="preserve">: based on explicit RRC configuration, e.g. a </w:t>
      </w:r>
      <w:r>
        <w:rPr>
          <w:rFonts w:hint="eastAsia"/>
          <w:i w:val="0"/>
        </w:rPr>
        <w:t>new set</w:t>
      </w:r>
      <w:r>
        <w:rPr>
          <w:i w:val="0"/>
        </w:rPr>
        <w:t xml:space="preserve"> ID can be assigned for the serving cell and each candidate cel</w:t>
      </w:r>
      <w:r>
        <w:rPr>
          <w:rFonts w:hint="eastAsia"/>
          <w:i w:val="0"/>
        </w:rPr>
        <w:t>l</w:t>
      </w:r>
      <w:r>
        <w:rPr>
          <w:i w:val="0"/>
        </w:rPr>
        <w:t>.</w:t>
      </w:r>
    </w:p>
    <w:p w:rsidR="001B0633" w:rsidRDefault="004D7FD8">
      <w:pPr>
        <w:pStyle w:val="TOC1"/>
        <w:tabs>
          <w:tab w:val="left" w:pos="1320"/>
          <w:tab w:val="right" w:leader="dot" w:pos="9650"/>
        </w:tabs>
        <w:spacing w:before="120" w:after="120"/>
        <w:rPr>
          <w:bCs/>
          <w:i w:val="0"/>
          <w:color w:val="000000"/>
          <w:u w:val="single"/>
        </w:rPr>
      </w:pPr>
      <w:r>
        <w:rPr>
          <w:i w:val="0"/>
          <w:color w:val="0070C0"/>
          <w:u w:val="single"/>
        </w:rPr>
        <w:t>Inter-CU LTM with DC</w:t>
      </w:r>
    </w:p>
    <w:p w:rsidR="001B0633" w:rsidRDefault="004D7FD8">
      <w:pPr>
        <w:pStyle w:val="TOC1"/>
        <w:tabs>
          <w:tab w:val="right" w:leader="dot" w:pos="9660"/>
        </w:tabs>
        <w:spacing w:before="120" w:after="120"/>
        <w:rPr>
          <w:i w:val="0"/>
        </w:rPr>
      </w:pPr>
      <w:r>
        <w:rPr>
          <w:bCs/>
          <w:i w:val="0"/>
          <w:color w:val="000000"/>
        </w:rPr>
        <w:t xml:space="preserve">Proposal 8: </w:t>
      </w:r>
      <w:r>
        <w:rPr>
          <w:rFonts w:hint="eastAsia"/>
          <w:i w:val="0"/>
        </w:rPr>
        <w:t xml:space="preserve">RAN2 to </w:t>
      </w:r>
      <w:r>
        <w:rPr>
          <w:rFonts w:hint="eastAsia"/>
          <w:i w:val="0"/>
        </w:rPr>
        <w:t>consider both inter-CU MCG LTM with SCG unchanged or SCG release and inter-CU SCG LTM with MCG unchanged with equal priority</w:t>
      </w:r>
      <w:r>
        <w:rPr>
          <w:i w:val="0"/>
        </w:rPr>
        <w:t xml:space="preserve"> in NR-DC case</w:t>
      </w:r>
      <w:r>
        <w:rPr>
          <w:rFonts w:hint="eastAsia"/>
          <w:i w:val="0"/>
        </w:rPr>
        <w:t>.</w:t>
      </w:r>
    </w:p>
    <w:p w:rsidR="001B0633" w:rsidRDefault="004D7FD8">
      <w:pPr>
        <w:spacing w:before="120" w:after="120"/>
        <w:rPr>
          <w:rFonts w:eastAsia="宋体"/>
          <w:color w:val="0070C0"/>
        </w:rPr>
      </w:pPr>
      <w:r>
        <w:rPr>
          <w:rFonts w:eastAsia="宋体" w:hint="eastAsia"/>
          <w:color w:val="0070C0"/>
        </w:rPr>
        <w:t>Inter-CU MCG LTM</w:t>
      </w:r>
    </w:p>
    <w:p w:rsidR="001B0633" w:rsidRDefault="004D7FD8">
      <w:pPr>
        <w:pStyle w:val="TOC1"/>
        <w:tabs>
          <w:tab w:val="right" w:leader="dot" w:pos="9660"/>
        </w:tabs>
        <w:spacing w:before="120" w:after="120"/>
        <w:rPr>
          <w:i w:val="0"/>
        </w:rPr>
      </w:pPr>
      <w:r>
        <w:rPr>
          <w:bCs/>
          <w:i w:val="0"/>
          <w:color w:val="000000"/>
        </w:rPr>
        <w:t xml:space="preserve">Proposal 9: </w:t>
      </w:r>
      <w:r>
        <w:rPr>
          <w:rFonts w:hint="eastAsia"/>
          <w:i w:val="0"/>
        </w:rPr>
        <w:t xml:space="preserve">RAN2 to clarify that inter-CU MCG LTM with SCG unchanged just means that </w:t>
      </w:r>
      <w:r>
        <w:rPr>
          <w:rFonts w:hint="eastAsia"/>
          <w:i w:val="0"/>
        </w:rPr>
        <w:t>PSCell</w:t>
      </w:r>
      <w:r>
        <w:rPr>
          <w:rFonts w:hint="eastAsia"/>
          <w:i w:val="0"/>
        </w:rPr>
        <w:t xml:space="preserve"> is not </w:t>
      </w:r>
      <w:r>
        <w:rPr>
          <w:rFonts w:hint="eastAsia"/>
          <w:i w:val="0"/>
        </w:rPr>
        <w:t>changed</w:t>
      </w:r>
      <w:r>
        <w:rPr>
          <w:rFonts w:hint="eastAsia"/>
          <w:i w:val="0"/>
        </w:rPr>
        <w:t xml:space="preserve"> during inter-CU LTM execution</w:t>
      </w:r>
      <w:r>
        <w:rPr>
          <w:rFonts w:hint="eastAsia"/>
          <w:i w:val="0"/>
        </w:rPr>
        <w:t xml:space="preserve">, but </w:t>
      </w:r>
      <w:r>
        <w:rPr>
          <w:i w:val="0"/>
        </w:rPr>
        <w:t xml:space="preserve">the </w:t>
      </w:r>
      <w:r>
        <w:rPr>
          <w:rFonts w:hint="eastAsia"/>
          <w:i w:val="0"/>
        </w:rPr>
        <w:t xml:space="preserve">other </w:t>
      </w:r>
      <w:r>
        <w:rPr>
          <w:i w:val="0"/>
        </w:rPr>
        <w:t xml:space="preserve">change </w:t>
      </w:r>
      <w:r>
        <w:rPr>
          <w:rFonts w:hint="eastAsia"/>
          <w:i w:val="0"/>
        </w:rPr>
        <w:t xml:space="preserve">related to SCG </w:t>
      </w:r>
      <w:r>
        <w:rPr>
          <w:i w:val="0"/>
        </w:rPr>
        <w:t>is allowed</w:t>
      </w:r>
      <w:r>
        <w:rPr>
          <w:rFonts w:hint="eastAsia"/>
          <w:i w:val="0"/>
        </w:rPr>
        <w:t xml:space="preserve">, e.g. </w:t>
      </w:r>
      <w:r>
        <w:rPr>
          <w:i w:val="0"/>
        </w:rPr>
        <w:t xml:space="preserve">radio bearer type and termination </w:t>
      </w:r>
      <w:r>
        <w:rPr>
          <w:rFonts w:hint="eastAsia"/>
          <w:i w:val="0"/>
        </w:rPr>
        <w:t>change</w:t>
      </w:r>
      <w:r>
        <w:rPr>
          <w:i w:val="0"/>
        </w:rPr>
        <w:t>.</w:t>
      </w:r>
    </w:p>
    <w:p w:rsidR="001B0633" w:rsidRDefault="004D7FD8">
      <w:pPr>
        <w:pStyle w:val="TOC1"/>
        <w:tabs>
          <w:tab w:val="right" w:leader="dot" w:pos="9660"/>
        </w:tabs>
        <w:spacing w:before="120" w:after="120"/>
        <w:rPr>
          <w:i w:val="0"/>
        </w:rPr>
      </w:pPr>
      <w:r>
        <w:rPr>
          <w:bCs/>
          <w:i w:val="0"/>
          <w:color w:val="000000"/>
        </w:rPr>
        <w:t xml:space="preserve">Proposal 10: </w:t>
      </w:r>
      <w:r>
        <w:rPr>
          <w:i w:val="0"/>
        </w:rPr>
        <w:t xml:space="preserve">Upon execution of </w:t>
      </w:r>
      <w:r>
        <w:rPr>
          <w:rFonts w:hint="eastAsia"/>
          <w:i w:val="0"/>
        </w:rPr>
        <w:t>inter-CU MCG LTM with SCG unchanged</w:t>
      </w:r>
      <w:r>
        <w:rPr>
          <w:i w:val="0"/>
        </w:rPr>
        <w:t>,</w:t>
      </w:r>
      <w:r>
        <w:rPr>
          <w:rFonts w:hint="eastAsia"/>
          <w:i w:val="0"/>
        </w:rPr>
        <w:t xml:space="preserve"> the UE is required to perform refresh of security key,</w:t>
      </w:r>
      <w:r>
        <w:rPr>
          <w:rFonts w:hint="eastAsia"/>
          <w:i w:val="0"/>
        </w:rPr>
        <w:t xml:space="preserve"> re-establishment of RLC and PDCP, and MAC reset at </w:t>
      </w:r>
      <w:r>
        <w:rPr>
          <w:i w:val="0"/>
        </w:rPr>
        <w:t xml:space="preserve">both MCG and </w:t>
      </w:r>
      <w:r>
        <w:rPr>
          <w:rFonts w:hint="eastAsia"/>
          <w:i w:val="0"/>
        </w:rPr>
        <w:t>SCG side.</w:t>
      </w:r>
    </w:p>
    <w:p w:rsidR="001B0633" w:rsidRDefault="004D7FD8">
      <w:pPr>
        <w:pStyle w:val="TOC1"/>
        <w:tabs>
          <w:tab w:val="right" w:leader="dot" w:pos="9660"/>
        </w:tabs>
        <w:spacing w:before="120" w:after="120"/>
        <w:rPr>
          <w:i w:val="0"/>
        </w:rPr>
      </w:pPr>
      <w:r>
        <w:rPr>
          <w:bCs/>
          <w:i w:val="0"/>
          <w:color w:val="000000"/>
        </w:rPr>
        <w:t xml:space="preserve">Proposal 11: </w:t>
      </w:r>
      <w:r>
        <w:rPr>
          <w:rFonts w:hint="eastAsia"/>
          <w:i w:val="0"/>
        </w:rPr>
        <w:t xml:space="preserve">For the SN key update in inter-CU MCG LTM with SCG unchanged, </w:t>
      </w:r>
      <w:r>
        <w:rPr>
          <w:i w:val="0"/>
        </w:rPr>
        <w:t>one</w:t>
      </w:r>
      <w:r>
        <w:rPr>
          <w:rFonts w:hint="eastAsia"/>
          <w:i w:val="0"/>
        </w:rPr>
        <w:t xml:space="preserve"> sk-counter is provided </w:t>
      </w:r>
      <w:r>
        <w:rPr>
          <w:i w:val="0"/>
        </w:rPr>
        <w:t>for</w:t>
      </w:r>
      <w:r>
        <w:rPr>
          <w:rFonts w:hint="eastAsia"/>
          <w:i w:val="0"/>
        </w:rPr>
        <w:t xml:space="preserve"> </w:t>
      </w:r>
      <w:r>
        <w:rPr>
          <w:i w:val="0"/>
        </w:rPr>
        <w:t>each LTM</w:t>
      </w:r>
      <w:r>
        <w:rPr>
          <w:rFonts w:hint="eastAsia"/>
          <w:i w:val="0"/>
        </w:rPr>
        <w:t xml:space="preserve"> candidate configuration, </w:t>
      </w:r>
      <w:r>
        <w:rPr>
          <w:rFonts w:hint="eastAsia"/>
          <w:i w:val="0"/>
        </w:rPr>
        <w:t>e.g.</w:t>
      </w:r>
      <w:r>
        <w:rPr>
          <w:i w:val="0"/>
        </w:rPr>
        <w:t xml:space="preserve"> included in the RRCReconfiguration m</w:t>
      </w:r>
      <w:r>
        <w:rPr>
          <w:i w:val="0"/>
        </w:rPr>
        <w:t>essage contained in</w:t>
      </w:r>
      <w:r>
        <w:rPr>
          <w:i w:val="0"/>
        </w:rPr>
        <w:t xml:space="preserve"> the </w:t>
      </w:r>
      <w:r>
        <w:rPr>
          <w:i w:val="0"/>
        </w:rPr>
        <w:t>ltm-CandidateConfig</w:t>
      </w:r>
      <w:r>
        <w:rPr>
          <w:rFonts w:hint="eastAsia"/>
          <w:i w:val="0"/>
        </w:rPr>
        <w:t>, as the legacy RRC configuration</w:t>
      </w:r>
      <w:r>
        <w:rPr>
          <w:rFonts w:hint="eastAsia"/>
          <w:i w:val="0"/>
        </w:rPr>
        <w:t>.</w:t>
      </w:r>
    </w:p>
    <w:p w:rsidR="001B0633" w:rsidRDefault="004D7FD8">
      <w:pPr>
        <w:pStyle w:val="TOC1"/>
        <w:tabs>
          <w:tab w:val="right" w:leader="dot" w:pos="9660"/>
        </w:tabs>
        <w:spacing w:before="120" w:after="120"/>
        <w:rPr>
          <w:i w:val="0"/>
        </w:rPr>
      </w:pPr>
      <w:r>
        <w:rPr>
          <w:bCs/>
          <w:i w:val="0"/>
          <w:color w:val="000000"/>
        </w:rPr>
        <w:t xml:space="preserve">Proposal 12: </w:t>
      </w:r>
      <w:r>
        <w:rPr>
          <w:rFonts w:hint="eastAsia"/>
          <w:i w:val="0"/>
        </w:rPr>
        <w:t>RAN2 to discuss how to handle the co-existence case of inter-CU MCG LTM with SCG unchanged and inter-CU MCG LTM with SCG release with the following options:</w:t>
      </w:r>
    </w:p>
    <w:p w:rsidR="001B0633" w:rsidRDefault="004D7FD8">
      <w:pPr>
        <w:pStyle w:val="TOC2"/>
        <w:tabs>
          <w:tab w:val="right" w:leader="dot" w:pos="9660"/>
        </w:tabs>
        <w:spacing w:before="120" w:after="120"/>
        <w:ind w:left="400"/>
        <w:rPr>
          <w:i w:val="0"/>
        </w:rPr>
      </w:pPr>
      <w:r>
        <w:rPr>
          <w:rFonts w:ascii="Arial" w:hAnsi="Arial" w:cs="Arial"/>
          <w:i w:val="0"/>
        </w:rPr>
        <w:lastRenderedPageBreak/>
        <w:t xml:space="preserve">• </w:t>
      </w:r>
      <w:r>
        <w:rPr>
          <w:rFonts w:hint="eastAsia"/>
          <w:i w:val="0"/>
        </w:rPr>
        <w:t>Option</w:t>
      </w:r>
      <w:r>
        <w:rPr>
          <w:rFonts w:hint="eastAsia"/>
          <w:i w:val="0"/>
        </w:rPr>
        <w:t xml:space="preserve"> 1: The NW ensures that the UE does not switch to an LTM candidate cell with SCG configuration if the UE has released DC prior to the LTM cell switch.</w:t>
      </w:r>
      <w:r>
        <w:rPr>
          <w:i w:val="0"/>
        </w:rPr>
        <w:t xml:space="preserve"> Additional Xn interaction is required.</w:t>
      </w:r>
    </w:p>
    <w:p w:rsidR="001B0633" w:rsidRDefault="004D7FD8">
      <w:pPr>
        <w:pStyle w:val="TOC2"/>
        <w:tabs>
          <w:tab w:val="right" w:leader="dot" w:pos="9660"/>
        </w:tabs>
        <w:spacing w:before="120" w:after="120"/>
        <w:ind w:left="400"/>
        <w:rPr>
          <w:i w:val="0"/>
        </w:rPr>
      </w:pPr>
      <w:r>
        <w:rPr>
          <w:rFonts w:ascii="Arial" w:hAnsi="Arial" w:cs="Arial"/>
          <w:i w:val="0"/>
        </w:rPr>
        <w:t xml:space="preserve">• </w:t>
      </w:r>
      <w:r>
        <w:rPr>
          <w:rFonts w:hint="eastAsia"/>
          <w:i w:val="0"/>
        </w:rPr>
        <w:t>Option 2: The UE does not apply the SCG configuration (if any) i</w:t>
      </w:r>
      <w:r>
        <w:rPr>
          <w:rFonts w:hint="eastAsia"/>
          <w:i w:val="0"/>
        </w:rPr>
        <w:t>n the target LTM candidate configuration if the NW triggers the LTM cell switch to an LTM candidate cell with SCG configuration but the UE has released DC prior to the LTM cell switch.</w:t>
      </w:r>
    </w:p>
    <w:p w:rsidR="001B0633" w:rsidRDefault="004D7FD8">
      <w:pPr>
        <w:pStyle w:val="TOC2"/>
        <w:tabs>
          <w:tab w:val="right" w:leader="dot" w:pos="9660"/>
        </w:tabs>
        <w:spacing w:before="120" w:after="120"/>
        <w:ind w:left="400"/>
        <w:rPr>
          <w:i w:val="0"/>
        </w:rPr>
      </w:pPr>
      <w:r>
        <w:rPr>
          <w:rFonts w:ascii="Arial" w:hAnsi="Arial" w:cs="Arial"/>
          <w:i w:val="0"/>
        </w:rPr>
        <w:t xml:space="preserve">• </w:t>
      </w:r>
      <w:r>
        <w:rPr>
          <w:rFonts w:hint="eastAsia"/>
          <w:i w:val="0"/>
        </w:rPr>
        <w:t>Option 3: The NW can trigger LTM cell switch to any configured LTM ca</w:t>
      </w:r>
      <w:r>
        <w:rPr>
          <w:rFonts w:hint="eastAsia"/>
          <w:i w:val="0"/>
        </w:rPr>
        <w:t xml:space="preserve">ndidate cells, regardless of whether the target candidate cell has the SCG configuration and whether the UE is in NR-DC currently. I.e. inter-CU MCG LTM with SCG addition </w:t>
      </w:r>
      <w:r>
        <w:rPr>
          <w:i w:val="0"/>
        </w:rPr>
        <w:t>is</w:t>
      </w:r>
      <w:r>
        <w:rPr>
          <w:rFonts w:hint="eastAsia"/>
          <w:i w:val="0"/>
        </w:rPr>
        <w:t xml:space="preserve"> supported</w:t>
      </w:r>
      <w:r>
        <w:rPr>
          <w:i w:val="0"/>
        </w:rPr>
        <w:t>, this may be considered as out of the current WI scope</w:t>
      </w:r>
      <w:r>
        <w:rPr>
          <w:rFonts w:hint="eastAsia"/>
          <w:i w:val="0"/>
        </w:rPr>
        <w:t>.</w:t>
      </w:r>
    </w:p>
    <w:p w:rsidR="001B0633" w:rsidRDefault="004D7FD8">
      <w:pPr>
        <w:spacing w:before="120" w:after="120"/>
        <w:rPr>
          <w:rFonts w:eastAsia="宋体"/>
          <w:color w:val="0070C0"/>
        </w:rPr>
      </w:pPr>
      <w:r>
        <w:rPr>
          <w:rFonts w:eastAsia="宋体" w:hint="eastAsia"/>
          <w:color w:val="0070C0"/>
        </w:rPr>
        <w:t>Inter-CU SCG LTM</w:t>
      </w:r>
    </w:p>
    <w:p w:rsidR="001B0633" w:rsidRDefault="004D7FD8">
      <w:pPr>
        <w:pStyle w:val="TOC1"/>
        <w:tabs>
          <w:tab w:val="right" w:leader="dot" w:pos="9660"/>
        </w:tabs>
        <w:spacing w:before="120" w:after="120"/>
        <w:rPr>
          <w:i w:val="0"/>
        </w:rPr>
      </w:pPr>
      <w:r>
        <w:rPr>
          <w:bCs/>
          <w:i w:val="0"/>
          <w:color w:val="000000"/>
        </w:rPr>
        <w:t xml:space="preserve">Proposal 13: </w:t>
      </w:r>
      <w:r>
        <w:rPr>
          <w:rFonts w:hint="eastAsia"/>
          <w:i w:val="0"/>
        </w:rPr>
        <w:t>T</w:t>
      </w:r>
      <w:r>
        <w:rPr>
          <w:i w:val="0"/>
        </w:rPr>
        <w:t xml:space="preserve">he main framework for </w:t>
      </w:r>
      <w:r>
        <w:rPr>
          <w:rFonts w:hint="eastAsia"/>
          <w:i w:val="0"/>
        </w:rPr>
        <w:t xml:space="preserve">Rel-18 </w:t>
      </w:r>
      <w:r>
        <w:rPr>
          <w:i w:val="0"/>
        </w:rPr>
        <w:t xml:space="preserve">SCPAC </w:t>
      </w:r>
      <w:r>
        <w:rPr>
          <w:rFonts w:hint="eastAsia"/>
          <w:i w:val="0"/>
        </w:rPr>
        <w:t>is</w:t>
      </w:r>
      <w:r>
        <w:rPr>
          <w:i w:val="0"/>
        </w:rPr>
        <w:t xml:space="preserve"> reused for inter-CU SCG LTM</w:t>
      </w:r>
      <w:r>
        <w:rPr>
          <w:rFonts w:hint="eastAsia"/>
          <w:i w:val="0"/>
        </w:rPr>
        <w:t xml:space="preserve"> </w:t>
      </w:r>
      <w:r>
        <w:rPr>
          <w:i w:val="0"/>
        </w:rPr>
        <w:t>with MCG unchanged, e.g. inter-node preparation procedure, SN security key update solution, etc.</w:t>
      </w:r>
    </w:p>
    <w:p w:rsidR="001B0633" w:rsidRDefault="004D7FD8">
      <w:pPr>
        <w:pStyle w:val="TOC1"/>
        <w:tabs>
          <w:tab w:val="right" w:leader="dot" w:pos="9660"/>
        </w:tabs>
        <w:spacing w:before="120" w:after="120"/>
        <w:rPr>
          <w:i w:val="0"/>
        </w:rPr>
      </w:pPr>
      <w:r>
        <w:rPr>
          <w:bCs/>
          <w:i w:val="0"/>
          <w:color w:val="000000"/>
        </w:rPr>
        <w:t xml:space="preserve">Proposal 14: </w:t>
      </w:r>
      <w:r>
        <w:rPr>
          <w:i w:val="0"/>
        </w:rPr>
        <w:t xml:space="preserve">RAN2 to focus on SN initiated </w:t>
      </w:r>
      <w:r>
        <w:rPr>
          <w:rFonts w:hint="eastAsia"/>
          <w:i w:val="0"/>
        </w:rPr>
        <w:t>inter-CU SCG LTM with MCG unchanged</w:t>
      </w:r>
      <w:r>
        <w:rPr>
          <w:i w:val="0"/>
        </w:rPr>
        <w:t xml:space="preserve"> case</w:t>
      </w:r>
      <w:r>
        <w:rPr>
          <w:rFonts w:hint="eastAsia"/>
          <w:i w:val="0"/>
        </w:rPr>
        <w:t>, the MN initiated case is down-prioritized.</w:t>
      </w:r>
    </w:p>
    <w:p w:rsidR="001B0633" w:rsidRDefault="004D7FD8">
      <w:pPr>
        <w:spacing w:before="120" w:after="120"/>
        <w:rPr>
          <w:rFonts w:eastAsia="宋体"/>
          <w:color w:val="0070C0"/>
        </w:rPr>
      </w:pPr>
      <w:r>
        <w:rPr>
          <w:rFonts w:eastAsia="宋体" w:hint="eastAsia"/>
          <w:color w:val="0070C0"/>
        </w:rPr>
        <w:t>Coexistence of MCG LTM and SCG LTM</w:t>
      </w:r>
    </w:p>
    <w:p w:rsidR="001B0633" w:rsidRDefault="004D7FD8">
      <w:pPr>
        <w:pStyle w:val="TOC1"/>
        <w:tabs>
          <w:tab w:val="right" w:leader="dot" w:pos="9660"/>
        </w:tabs>
        <w:spacing w:before="120" w:after="120"/>
        <w:rPr>
          <w:i w:val="0"/>
        </w:rPr>
      </w:pPr>
      <w:r>
        <w:rPr>
          <w:bCs/>
          <w:i w:val="0"/>
          <w:color w:val="000000"/>
        </w:rPr>
        <w:t xml:space="preserve">Proposal 15: </w:t>
      </w:r>
      <w:r>
        <w:rPr>
          <w:rFonts w:hint="eastAsia"/>
          <w:i w:val="0"/>
        </w:rPr>
        <w:t>RAN2 to discuss the following options for the coexistence on different types of LTM candidates:</w:t>
      </w:r>
    </w:p>
    <w:p w:rsidR="001B0633" w:rsidRDefault="004D7FD8">
      <w:pPr>
        <w:pStyle w:val="TOC2"/>
        <w:tabs>
          <w:tab w:val="right" w:leader="dot" w:pos="9660"/>
        </w:tabs>
        <w:spacing w:before="120" w:after="120"/>
        <w:ind w:left="400"/>
        <w:rPr>
          <w:i w:val="0"/>
        </w:rPr>
      </w:pPr>
      <w:r>
        <w:rPr>
          <w:rFonts w:ascii="Arial" w:hAnsi="Arial" w:cs="Arial"/>
          <w:i w:val="0"/>
        </w:rPr>
        <w:t xml:space="preserve">• </w:t>
      </w:r>
      <w:r>
        <w:rPr>
          <w:rFonts w:hint="eastAsia"/>
          <w:i w:val="0"/>
        </w:rPr>
        <w:t>Option 1: The coexistence of Intra-MN MCG LTM and Inter-SN S</w:t>
      </w:r>
      <w:r>
        <w:rPr>
          <w:rFonts w:hint="eastAsia"/>
          <w:i w:val="0"/>
        </w:rPr>
        <w:t>CG LTM, and the coexistence of Inter-MN MCG LTM and Inter-SN SCG LTM are not supported, i.e. not configured simultaneously.</w:t>
      </w:r>
    </w:p>
    <w:p w:rsidR="001B0633" w:rsidRDefault="004D7FD8">
      <w:pPr>
        <w:pStyle w:val="TOC2"/>
        <w:tabs>
          <w:tab w:val="right" w:leader="dot" w:pos="9660"/>
        </w:tabs>
        <w:spacing w:before="120" w:after="120"/>
        <w:ind w:left="400"/>
        <w:rPr>
          <w:i w:val="0"/>
        </w:rPr>
      </w:pPr>
      <w:r>
        <w:rPr>
          <w:rFonts w:ascii="Arial" w:hAnsi="Arial" w:cs="Arial"/>
          <w:i w:val="0"/>
        </w:rPr>
        <w:t xml:space="preserve">• </w:t>
      </w:r>
      <w:r>
        <w:rPr>
          <w:rFonts w:hint="eastAsia"/>
          <w:i w:val="0"/>
        </w:rPr>
        <w:t xml:space="preserve">Option 2: The coexistence of Intra-MN MCG LTM and Inter-SN SCG LTM, and the coexistence of Inter-MN MCG LTM and Inter-SN SCG LTM </w:t>
      </w:r>
      <w:r>
        <w:rPr>
          <w:rFonts w:hint="eastAsia"/>
          <w:i w:val="0"/>
        </w:rPr>
        <w:t>are supported, i.e. can be configured simultaneously. But the execution of one type of LTM shall trigger the UE to release the other type of LTM candidate configurations autonomously.</w:t>
      </w:r>
    </w:p>
    <w:p w:rsidR="001B0633" w:rsidRDefault="004D7FD8">
      <w:pPr>
        <w:spacing w:before="120" w:after="120"/>
      </w:pPr>
      <w:r>
        <w:fldChar w:fldCharType="end"/>
      </w:r>
    </w:p>
    <w:p w:rsidR="001B0633" w:rsidRDefault="004D7FD8">
      <w:pPr>
        <w:pStyle w:val="1"/>
        <w:spacing w:before="120" w:after="120"/>
        <w:rPr>
          <w:rFonts w:eastAsia="宋体"/>
        </w:rPr>
      </w:pPr>
      <w:r>
        <w:rPr>
          <w:rFonts w:eastAsia="宋体" w:hint="eastAsia"/>
        </w:rPr>
        <w:t>Reference</w:t>
      </w:r>
      <w:r>
        <w:rPr>
          <w:rFonts w:eastAsia="宋体"/>
        </w:rPr>
        <w:t>s</w:t>
      </w:r>
    </w:p>
    <w:p w:rsidR="001B0633" w:rsidRDefault="004D7FD8">
      <w:pPr>
        <w:pStyle w:val="References"/>
        <w:spacing w:before="120" w:after="120"/>
        <w:ind w:left="363" w:hanging="363"/>
        <w:rPr>
          <w:szCs w:val="20"/>
        </w:rPr>
      </w:pPr>
      <w:r>
        <w:rPr>
          <w:szCs w:val="20"/>
        </w:rPr>
        <w:t>R2-</w:t>
      </w:r>
      <w:proofErr w:type="gramStart"/>
      <w:r>
        <w:rPr>
          <w:szCs w:val="20"/>
        </w:rPr>
        <w:t xml:space="preserve">2405701  </w:t>
      </w:r>
      <w:r>
        <w:rPr>
          <w:rFonts w:eastAsia="宋体" w:hint="eastAsia"/>
          <w:szCs w:val="20"/>
        </w:rPr>
        <w:t>Report</w:t>
      </w:r>
      <w:proofErr w:type="gramEnd"/>
      <w:r>
        <w:rPr>
          <w:rFonts w:eastAsia="宋体" w:hint="eastAsia"/>
          <w:szCs w:val="20"/>
        </w:rPr>
        <w:t xml:space="preserve"> from session on V2X/SL, R19 NES and </w:t>
      </w:r>
      <w:r>
        <w:rPr>
          <w:rFonts w:eastAsia="宋体" w:hint="eastAsia"/>
          <w:szCs w:val="20"/>
        </w:rPr>
        <w:t>MOB  Vice Chairman (Samsung)</w:t>
      </w:r>
    </w:p>
    <w:p w:rsidR="001B0633" w:rsidRDefault="004D7FD8">
      <w:pPr>
        <w:pStyle w:val="References"/>
        <w:spacing w:before="120" w:after="120"/>
        <w:ind w:left="363" w:hanging="363"/>
        <w:rPr>
          <w:szCs w:val="20"/>
        </w:rPr>
      </w:pPr>
      <w:r>
        <w:rPr>
          <w:rFonts w:hint="eastAsia"/>
          <w:szCs w:val="20"/>
        </w:rPr>
        <w:t>R2-2404037</w:t>
      </w:r>
      <w:r>
        <w:rPr>
          <w:rFonts w:eastAsia="宋体" w:hint="eastAsia"/>
          <w:szCs w:val="20"/>
        </w:rPr>
        <w:t xml:space="preserve">   LS on security handling for inter-CU LTM in non-DC cases</w:t>
      </w:r>
    </w:p>
    <w:p w:rsidR="001B0633" w:rsidRDefault="004D7FD8">
      <w:pPr>
        <w:pStyle w:val="References"/>
        <w:spacing w:before="120" w:after="120"/>
        <w:rPr>
          <w:szCs w:val="20"/>
        </w:rPr>
      </w:pPr>
      <w:r>
        <w:rPr>
          <w:szCs w:val="20"/>
        </w:rPr>
        <w:t>RP-</w:t>
      </w:r>
      <w:proofErr w:type="gramStart"/>
      <w:r>
        <w:rPr>
          <w:szCs w:val="20"/>
        </w:rPr>
        <w:t>234036  New</w:t>
      </w:r>
      <w:proofErr w:type="gramEnd"/>
      <w:r>
        <w:rPr>
          <w:szCs w:val="20"/>
        </w:rPr>
        <w:t xml:space="preserve"> WID: NR mobility enhancements Phase 4</w:t>
      </w:r>
    </w:p>
    <w:p w:rsidR="001B0633" w:rsidRDefault="001B0633">
      <w:pPr>
        <w:pStyle w:val="References"/>
        <w:numPr>
          <w:ilvl w:val="0"/>
          <w:numId w:val="0"/>
        </w:numPr>
        <w:spacing w:before="120" w:after="120"/>
        <w:rPr>
          <w:szCs w:val="20"/>
        </w:rPr>
      </w:pPr>
    </w:p>
    <w:p w:rsidR="001B0633" w:rsidRDefault="001B0633">
      <w:pPr>
        <w:pStyle w:val="References"/>
        <w:numPr>
          <w:ilvl w:val="0"/>
          <w:numId w:val="0"/>
        </w:numPr>
        <w:spacing w:before="120" w:after="120"/>
        <w:rPr>
          <w:szCs w:val="20"/>
        </w:rPr>
      </w:pPr>
    </w:p>
    <w:p w:rsidR="001B0633" w:rsidRDefault="001B0633">
      <w:pPr>
        <w:pStyle w:val="References"/>
        <w:numPr>
          <w:ilvl w:val="0"/>
          <w:numId w:val="0"/>
        </w:numPr>
        <w:spacing w:before="120" w:after="120"/>
        <w:rPr>
          <w:szCs w:val="20"/>
        </w:rPr>
      </w:pPr>
    </w:p>
    <w:sectPr w:rsidR="001B0633">
      <w:headerReference w:type="even" r:id="rId11"/>
      <w:footerReference w:type="even" r:id="rId12"/>
      <w:headerReference w:type="first" r:id="rId13"/>
      <w:footerReference w:type="first" r:id="rId14"/>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7FD8" w:rsidRDefault="004D7FD8">
      <w:pPr>
        <w:spacing w:before="120" w:after="120" w:line="240" w:lineRule="auto"/>
      </w:pPr>
      <w:r>
        <w:separator/>
      </w:r>
    </w:p>
  </w:endnote>
  <w:endnote w:type="continuationSeparator" w:id="0">
    <w:p w:rsidR="004D7FD8" w:rsidRDefault="004D7FD8">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auto"/>
    <w:pitch w:val="default"/>
    <w:sig w:usb0="800002BF" w:usb1="38CF7CFA" w:usb2="00000016" w:usb3="00000000" w:csb0="00040001" w:csb1="00000000"/>
  </w:font>
  <w:font w:name="宋体">
    <w:altName w:val="SimSun"/>
    <w:panose1 w:val="02010600030101010101"/>
    <w:charset w:val="86"/>
    <w:family w:val="auto"/>
    <w:pitch w:val="default"/>
    <w:sig w:usb0="00000203" w:usb1="288F0000" w:usb2="00000006" w:usb3="00000000" w:csb0="00040001"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Microsoft YaHei UI">
    <w:panose1 w:val="020B0503020204020204"/>
    <w:charset w:val="86"/>
    <w:family w:val="swiss"/>
    <w:pitch w:val="default"/>
    <w:sig w:usb0="80000287" w:usb1="2ACF3C50" w:usb2="00000016" w:usb3="00000000" w:csb0="0004001F" w:csb1="00000000"/>
  </w:font>
  <w:font w:name="MS Mincho">
    <w:altName w:val="ＭＳ 明朝"/>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633" w:rsidRDefault="001B0633">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633" w:rsidRDefault="001B0633">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7FD8" w:rsidRDefault="004D7FD8">
      <w:pPr>
        <w:spacing w:before="120" w:after="120" w:line="240" w:lineRule="auto"/>
      </w:pPr>
      <w:r>
        <w:separator/>
      </w:r>
    </w:p>
  </w:footnote>
  <w:footnote w:type="continuationSeparator" w:id="0">
    <w:p w:rsidR="004D7FD8" w:rsidRDefault="004D7FD8">
      <w:pPr>
        <w:spacing w:before="120"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633" w:rsidRDefault="001B0633">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633" w:rsidRDefault="001B0633">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34166473"/>
    <w:multiLevelType w:val="multilevel"/>
    <w:tmpl w:val="3416647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38514564"/>
    <w:multiLevelType w:val="multilevel"/>
    <w:tmpl w:val="38514564"/>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142"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45D24B83"/>
    <w:multiLevelType w:val="multilevel"/>
    <w:tmpl w:val="45D24B83"/>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 w15:restartNumberingAfterBreak="0">
    <w:nsid w:val="5D763755"/>
    <w:multiLevelType w:val="multilevel"/>
    <w:tmpl w:val="5D763755"/>
    <w:lvl w:ilvl="0">
      <w:start w:val="1"/>
      <w:numFmt w:val="decimal"/>
      <w:lvlText w:val="Proposal %1: "/>
      <w:lvlJc w:val="left"/>
      <w:pPr>
        <w:ind w:left="988"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5315E07"/>
    <w:multiLevelType w:val="multilevel"/>
    <w:tmpl w:val="65315E07"/>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num w:numId="1">
    <w:abstractNumId w:val="4"/>
  </w:num>
  <w:num w:numId="2">
    <w:abstractNumId w:val="9"/>
  </w:num>
  <w:num w:numId="3">
    <w:abstractNumId w:val="0"/>
  </w:num>
  <w:num w:numId="4">
    <w:abstractNumId w:val="6"/>
  </w:num>
  <w:num w:numId="5">
    <w:abstractNumId w:val="3"/>
  </w:num>
  <w:num w:numId="6">
    <w:abstractNumId w:val="1"/>
  </w:num>
  <w:num w:numId="7">
    <w:abstractNumId w:val="7"/>
  </w:num>
  <w:num w:numId="8">
    <w:abstractNumId w:val="5"/>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grammar="clean"/>
  <w:defaultTabStop w:val="0"/>
  <w:drawingGridHorizontalSpacing w:val="120"/>
  <w:drawingGridVerticalSpacing w:val="120"/>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FC2"/>
    <w:rsid w:val="000176EA"/>
    <w:rsid w:val="0003503E"/>
    <w:rsid w:val="00044B96"/>
    <w:rsid w:val="00045A47"/>
    <w:rsid w:val="00053593"/>
    <w:rsid w:val="00074632"/>
    <w:rsid w:val="00096547"/>
    <w:rsid w:val="000A6A2E"/>
    <w:rsid w:val="000B1599"/>
    <w:rsid w:val="000B3B26"/>
    <w:rsid w:val="000B4348"/>
    <w:rsid w:val="000D65FC"/>
    <w:rsid w:val="000D719D"/>
    <w:rsid w:val="000E14ED"/>
    <w:rsid w:val="000F52D5"/>
    <w:rsid w:val="00100199"/>
    <w:rsid w:val="00104930"/>
    <w:rsid w:val="0011233A"/>
    <w:rsid w:val="00113F24"/>
    <w:rsid w:val="00125EDA"/>
    <w:rsid w:val="00137756"/>
    <w:rsid w:val="00140D51"/>
    <w:rsid w:val="00157761"/>
    <w:rsid w:val="00164872"/>
    <w:rsid w:val="00172A27"/>
    <w:rsid w:val="001768FE"/>
    <w:rsid w:val="00177B2B"/>
    <w:rsid w:val="0018096E"/>
    <w:rsid w:val="00193046"/>
    <w:rsid w:val="00197370"/>
    <w:rsid w:val="001A2BD2"/>
    <w:rsid w:val="001A2BEB"/>
    <w:rsid w:val="001B0633"/>
    <w:rsid w:val="001B502E"/>
    <w:rsid w:val="001D4DCA"/>
    <w:rsid w:val="001D6B12"/>
    <w:rsid w:val="001E2985"/>
    <w:rsid w:val="00226843"/>
    <w:rsid w:val="002376AE"/>
    <w:rsid w:val="00244AF8"/>
    <w:rsid w:val="0025326A"/>
    <w:rsid w:val="00261A79"/>
    <w:rsid w:val="00273B16"/>
    <w:rsid w:val="00282C6D"/>
    <w:rsid w:val="0028611B"/>
    <w:rsid w:val="00293093"/>
    <w:rsid w:val="002B5653"/>
    <w:rsid w:val="002C0735"/>
    <w:rsid w:val="002C0970"/>
    <w:rsid w:val="002E478D"/>
    <w:rsid w:val="002E500D"/>
    <w:rsid w:val="002F1B53"/>
    <w:rsid w:val="002F63D9"/>
    <w:rsid w:val="00301063"/>
    <w:rsid w:val="00301CD7"/>
    <w:rsid w:val="00315348"/>
    <w:rsid w:val="003161BA"/>
    <w:rsid w:val="00324214"/>
    <w:rsid w:val="00324D2C"/>
    <w:rsid w:val="003522A9"/>
    <w:rsid w:val="00395F21"/>
    <w:rsid w:val="003A73A9"/>
    <w:rsid w:val="003C0B54"/>
    <w:rsid w:val="003D17AE"/>
    <w:rsid w:val="003D2E58"/>
    <w:rsid w:val="003E146E"/>
    <w:rsid w:val="003E7FC5"/>
    <w:rsid w:val="00420014"/>
    <w:rsid w:val="00422D64"/>
    <w:rsid w:val="004234C3"/>
    <w:rsid w:val="004261A7"/>
    <w:rsid w:val="004341CA"/>
    <w:rsid w:val="00446860"/>
    <w:rsid w:val="0045061D"/>
    <w:rsid w:val="00461BB8"/>
    <w:rsid w:val="00475B67"/>
    <w:rsid w:val="0048288D"/>
    <w:rsid w:val="004D7165"/>
    <w:rsid w:val="004D7FD8"/>
    <w:rsid w:val="004E754D"/>
    <w:rsid w:val="004F6DAB"/>
    <w:rsid w:val="00515360"/>
    <w:rsid w:val="00525E65"/>
    <w:rsid w:val="005317CA"/>
    <w:rsid w:val="005334E3"/>
    <w:rsid w:val="00537984"/>
    <w:rsid w:val="0055112D"/>
    <w:rsid w:val="005619CD"/>
    <w:rsid w:val="00572097"/>
    <w:rsid w:val="005849F1"/>
    <w:rsid w:val="00593144"/>
    <w:rsid w:val="0059672B"/>
    <w:rsid w:val="005B065E"/>
    <w:rsid w:val="005B77CD"/>
    <w:rsid w:val="005C3D49"/>
    <w:rsid w:val="005F42A1"/>
    <w:rsid w:val="005F5F48"/>
    <w:rsid w:val="005F7B99"/>
    <w:rsid w:val="00630006"/>
    <w:rsid w:val="0063105D"/>
    <w:rsid w:val="00632A2F"/>
    <w:rsid w:val="00634478"/>
    <w:rsid w:val="00656A63"/>
    <w:rsid w:val="006658D6"/>
    <w:rsid w:val="006807E6"/>
    <w:rsid w:val="006870C6"/>
    <w:rsid w:val="00696062"/>
    <w:rsid w:val="006A036E"/>
    <w:rsid w:val="006F10E1"/>
    <w:rsid w:val="006F26CE"/>
    <w:rsid w:val="006F4571"/>
    <w:rsid w:val="006F5316"/>
    <w:rsid w:val="006F75AB"/>
    <w:rsid w:val="00724E53"/>
    <w:rsid w:val="00725EC2"/>
    <w:rsid w:val="00740881"/>
    <w:rsid w:val="007750C3"/>
    <w:rsid w:val="00777DAF"/>
    <w:rsid w:val="0078190D"/>
    <w:rsid w:val="00794633"/>
    <w:rsid w:val="007B34D9"/>
    <w:rsid w:val="007C6C32"/>
    <w:rsid w:val="007D731C"/>
    <w:rsid w:val="007E64A4"/>
    <w:rsid w:val="007E7A15"/>
    <w:rsid w:val="008208F4"/>
    <w:rsid w:val="00820E09"/>
    <w:rsid w:val="00846108"/>
    <w:rsid w:val="0085030B"/>
    <w:rsid w:val="00852168"/>
    <w:rsid w:val="00852DEE"/>
    <w:rsid w:val="00856073"/>
    <w:rsid w:val="00882B39"/>
    <w:rsid w:val="00885FE5"/>
    <w:rsid w:val="00890F3B"/>
    <w:rsid w:val="008A7E26"/>
    <w:rsid w:val="008B1571"/>
    <w:rsid w:val="008B7619"/>
    <w:rsid w:val="008D236F"/>
    <w:rsid w:val="008D49C7"/>
    <w:rsid w:val="008E2B89"/>
    <w:rsid w:val="008F30BC"/>
    <w:rsid w:val="008F3CF6"/>
    <w:rsid w:val="009141DD"/>
    <w:rsid w:val="00915E24"/>
    <w:rsid w:val="0093092B"/>
    <w:rsid w:val="009375C0"/>
    <w:rsid w:val="009401EC"/>
    <w:rsid w:val="00945B44"/>
    <w:rsid w:val="00954A8B"/>
    <w:rsid w:val="0096044C"/>
    <w:rsid w:val="009636F9"/>
    <w:rsid w:val="009642C2"/>
    <w:rsid w:val="00972E7C"/>
    <w:rsid w:val="009B717C"/>
    <w:rsid w:val="009D3B70"/>
    <w:rsid w:val="009E250C"/>
    <w:rsid w:val="009E4E12"/>
    <w:rsid w:val="009F263F"/>
    <w:rsid w:val="009F756D"/>
    <w:rsid w:val="00A060C6"/>
    <w:rsid w:val="00A37B97"/>
    <w:rsid w:val="00A40102"/>
    <w:rsid w:val="00A50086"/>
    <w:rsid w:val="00A50B2D"/>
    <w:rsid w:val="00A51AA5"/>
    <w:rsid w:val="00A566B3"/>
    <w:rsid w:val="00A57180"/>
    <w:rsid w:val="00A65520"/>
    <w:rsid w:val="00A7726F"/>
    <w:rsid w:val="00A857C7"/>
    <w:rsid w:val="00A9155C"/>
    <w:rsid w:val="00AB675D"/>
    <w:rsid w:val="00AC4CB5"/>
    <w:rsid w:val="00AC7A4F"/>
    <w:rsid w:val="00AD18DF"/>
    <w:rsid w:val="00B02115"/>
    <w:rsid w:val="00B03CE5"/>
    <w:rsid w:val="00B23BAD"/>
    <w:rsid w:val="00B23C77"/>
    <w:rsid w:val="00B40CB3"/>
    <w:rsid w:val="00B41648"/>
    <w:rsid w:val="00B428B5"/>
    <w:rsid w:val="00B479E1"/>
    <w:rsid w:val="00B55408"/>
    <w:rsid w:val="00B621C7"/>
    <w:rsid w:val="00B63745"/>
    <w:rsid w:val="00B66CB1"/>
    <w:rsid w:val="00B72162"/>
    <w:rsid w:val="00B817E6"/>
    <w:rsid w:val="00BB0B7F"/>
    <w:rsid w:val="00BB51F2"/>
    <w:rsid w:val="00BB6518"/>
    <w:rsid w:val="00BC0828"/>
    <w:rsid w:val="00C03C71"/>
    <w:rsid w:val="00C20A42"/>
    <w:rsid w:val="00C228CC"/>
    <w:rsid w:val="00C31135"/>
    <w:rsid w:val="00C32110"/>
    <w:rsid w:val="00C628B6"/>
    <w:rsid w:val="00C6294E"/>
    <w:rsid w:val="00C637A9"/>
    <w:rsid w:val="00C76FA7"/>
    <w:rsid w:val="00C8440E"/>
    <w:rsid w:val="00C919B5"/>
    <w:rsid w:val="00C92B5F"/>
    <w:rsid w:val="00CB6631"/>
    <w:rsid w:val="00CC283C"/>
    <w:rsid w:val="00CE5620"/>
    <w:rsid w:val="00D11766"/>
    <w:rsid w:val="00D20EC2"/>
    <w:rsid w:val="00D22227"/>
    <w:rsid w:val="00D316E9"/>
    <w:rsid w:val="00D339CC"/>
    <w:rsid w:val="00D33A71"/>
    <w:rsid w:val="00D44606"/>
    <w:rsid w:val="00D52DCC"/>
    <w:rsid w:val="00D64F67"/>
    <w:rsid w:val="00D90D16"/>
    <w:rsid w:val="00DA03B9"/>
    <w:rsid w:val="00DA7FC2"/>
    <w:rsid w:val="00DD5091"/>
    <w:rsid w:val="00DD7125"/>
    <w:rsid w:val="00DE79EC"/>
    <w:rsid w:val="00DF0709"/>
    <w:rsid w:val="00DF1BEA"/>
    <w:rsid w:val="00DF75DB"/>
    <w:rsid w:val="00E265C7"/>
    <w:rsid w:val="00E33CED"/>
    <w:rsid w:val="00E35DE6"/>
    <w:rsid w:val="00E479BD"/>
    <w:rsid w:val="00E73922"/>
    <w:rsid w:val="00E74F94"/>
    <w:rsid w:val="00E872F7"/>
    <w:rsid w:val="00EB7D95"/>
    <w:rsid w:val="00EC5784"/>
    <w:rsid w:val="00EC5D9A"/>
    <w:rsid w:val="00ED3579"/>
    <w:rsid w:val="00ED67EA"/>
    <w:rsid w:val="00EE5F9D"/>
    <w:rsid w:val="00EF04C8"/>
    <w:rsid w:val="00F509E9"/>
    <w:rsid w:val="00F60343"/>
    <w:rsid w:val="00F65BA8"/>
    <w:rsid w:val="00F90419"/>
    <w:rsid w:val="00FB127C"/>
    <w:rsid w:val="00FC6E1D"/>
    <w:rsid w:val="00FD2707"/>
    <w:rsid w:val="00FD2DE4"/>
    <w:rsid w:val="00FE3944"/>
    <w:rsid w:val="00FE3A28"/>
    <w:rsid w:val="00FF38B8"/>
    <w:rsid w:val="00FF6E47"/>
    <w:rsid w:val="013A7943"/>
    <w:rsid w:val="01764F01"/>
    <w:rsid w:val="024D6B6A"/>
    <w:rsid w:val="029B04E7"/>
    <w:rsid w:val="03073BDC"/>
    <w:rsid w:val="030C5976"/>
    <w:rsid w:val="033F44DC"/>
    <w:rsid w:val="041C63C8"/>
    <w:rsid w:val="043168B5"/>
    <w:rsid w:val="04966C6C"/>
    <w:rsid w:val="0555228E"/>
    <w:rsid w:val="059D1E39"/>
    <w:rsid w:val="05E078B3"/>
    <w:rsid w:val="077D0583"/>
    <w:rsid w:val="079724D0"/>
    <w:rsid w:val="07B90D0D"/>
    <w:rsid w:val="082A352F"/>
    <w:rsid w:val="08433A06"/>
    <w:rsid w:val="08C349D1"/>
    <w:rsid w:val="08C523D5"/>
    <w:rsid w:val="08FD1F99"/>
    <w:rsid w:val="09E11AF4"/>
    <w:rsid w:val="09F67CD5"/>
    <w:rsid w:val="0AC167FE"/>
    <w:rsid w:val="0B584155"/>
    <w:rsid w:val="0B9E71DF"/>
    <w:rsid w:val="0C9D30C2"/>
    <w:rsid w:val="0D9D65F4"/>
    <w:rsid w:val="0E172BD0"/>
    <w:rsid w:val="0EDF02B5"/>
    <w:rsid w:val="0F4B7656"/>
    <w:rsid w:val="0F5967B2"/>
    <w:rsid w:val="0FF42413"/>
    <w:rsid w:val="10936355"/>
    <w:rsid w:val="10A50104"/>
    <w:rsid w:val="115355D9"/>
    <w:rsid w:val="115B3410"/>
    <w:rsid w:val="119D7849"/>
    <w:rsid w:val="12282228"/>
    <w:rsid w:val="123025F6"/>
    <w:rsid w:val="1242135C"/>
    <w:rsid w:val="13126F1F"/>
    <w:rsid w:val="13A1683F"/>
    <w:rsid w:val="140D5F19"/>
    <w:rsid w:val="14960C8D"/>
    <w:rsid w:val="14DA3DA1"/>
    <w:rsid w:val="15CC2C96"/>
    <w:rsid w:val="17155857"/>
    <w:rsid w:val="17950508"/>
    <w:rsid w:val="17AD7BB9"/>
    <w:rsid w:val="18810CF7"/>
    <w:rsid w:val="18DB1A28"/>
    <w:rsid w:val="19010C43"/>
    <w:rsid w:val="19084C73"/>
    <w:rsid w:val="19BC0C9F"/>
    <w:rsid w:val="1A054259"/>
    <w:rsid w:val="1A273CC1"/>
    <w:rsid w:val="1AA20BEC"/>
    <w:rsid w:val="1AA768F9"/>
    <w:rsid w:val="1B7F6005"/>
    <w:rsid w:val="1B9D73EE"/>
    <w:rsid w:val="1C132CB9"/>
    <w:rsid w:val="1CBF1B34"/>
    <w:rsid w:val="1CCC26CA"/>
    <w:rsid w:val="1DF1108D"/>
    <w:rsid w:val="1E056606"/>
    <w:rsid w:val="1E9D6342"/>
    <w:rsid w:val="204E6676"/>
    <w:rsid w:val="2195668B"/>
    <w:rsid w:val="21AD59DF"/>
    <w:rsid w:val="21BE5AD4"/>
    <w:rsid w:val="22A835DD"/>
    <w:rsid w:val="22BA58F2"/>
    <w:rsid w:val="23081A49"/>
    <w:rsid w:val="23181901"/>
    <w:rsid w:val="2334383D"/>
    <w:rsid w:val="236175B6"/>
    <w:rsid w:val="23CE335E"/>
    <w:rsid w:val="240E3D62"/>
    <w:rsid w:val="24475C57"/>
    <w:rsid w:val="245C52F8"/>
    <w:rsid w:val="245E7FA0"/>
    <w:rsid w:val="2463385E"/>
    <w:rsid w:val="250D568B"/>
    <w:rsid w:val="25134332"/>
    <w:rsid w:val="257E508F"/>
    <w:rsid w:val="26512D67"/>
    <w:rsid w:val="26BF5712"/>
    <w:rsid w:val="26F163CC"/>
    <w:rsid w:val="27AB7429"/>
    <w:rsid w:val="285C053E"/>
    <w:rsid w:val="289E323B"/>
    <w:rsid w:val="29A10D9E"/>
    <w:rsid w:val="29B973FA"/>
    <w:rsid w:val="29FA7F26"/>
    <w:rsid w:val="2A0F29F0"/>
    <w:rsid w:val="2A385114"/>
    <w:rsid w:val="2B0D6E0B"/>
    <w:rsid w:val="2B751C49"/>
    <w:rsid w:val="2B774832"/>
    <w:rsid w:val="2BA9269E"/>
    <w:rsid w:val="2C2A1AD8"/>
    <w:rsid w:val="2C3E7B79"/>
    <w:rsid w:val="2C556816"/>
    <w:rsid w:val="2C946521"/>
    <w:rsid w:val="2CDE11E4"/>
    <w:rsid w:val="2D143AAF"/>
    <w:rsid w:val="2E305203"/>
    <w:rsid w:val="2E78038B"/>
    <w:rsid w:val="2F124FCB"/>
    <w:rsid w:val="2F1251F2"/>
    <w:rsid w:val="30962F3E"/>
    <w:rsid w:val="30D17E68"/>
    <w:rsid w:val="30DA1C22"/>
    <w:rsid w:val="30E37754"/>
    <w:rsid w:val="30FF2795"/>
    <w:rsid w:val="329A6ACE"/>
    <w:rsid w:val="33607071"/>
    <w:rsid w:val="352B7EE1"/>
    <w:rsid w:val="35EB3B29"/>
    <w:rsid w:val="360B1D73"/>
    <w:rsid w:val="361F3323"/>
    <w:rsid w:val="36AC6A50"/>
    <w:rsid w:val="36E93760"/>
    <w:rsid w:val="377E620D"/>
    <w:rsid w:val="3784394E"/>
    <w:rsid w:val="379F4841"/>
    <w:rsid w:val="386A5084"/>
    <w:rsid w:val="38A57282"/>
    <w:rsid w:val="38AE3BB0"/>
    <w:rsid w:val="39856CD6"/>
    <w:rsid w:val="3A5370DD"/>
    <w:rsid w:val="3AAC3CC0"/>
    <w:rsid w:val="3AC71DA2"/>
    <w:rsid w:val="3ACB5746"/>
    <w:rsid w:val="3BB20883"/>
    <w:rsid w:val="3C935077"/>
    <w:rsid w:val="3CCC3EC3"/>
    <w:rsid w:val="3CD06756"/>
    <w:rsid w:val="3DA8275C"/>
    <w:rsid w:val="3E441C7D"/>
    <w:rsid w:val="3F9669D4"/>
    <w:rsid w:val="3F992AFA"/>
    <w:rsid w:val="3FC956FF"/>
    <w:rsid w:val="40230397"/>
    <w:rsid w:val="4094655D"/>
    <w:rsid w:val="40A36A71"/>
    <w:rsid w:val="410E4736"/>
    <w:rsid w:val="41C94378"/>
    <w:rsid w:val="41D3631F"/>
    <w:rsid w:val="41F466FD"/>
    <w:rsid w:val="427354A3"/>
    <w:rsid w:val="42A67A24"/>
    <w:rsid w:val="42AA3731"/>
    <w:rsid w:val="42D846B9"/>
    <w:rsid w:val="430D7A82"/>
    <w:rsid w:val="43A55B32"/>
    <w:rsid w:val="440D5045"/>
    <w:rsid w:val="44F3408E"/>
    <w:rsid w:val="45BE6191"/>
    <w:rsid w:val="460C5979"/>
    <w:rsid w:val="47756799"/>
    <w:rsid w:val="47C01792"/>
    <w:rsid w:val="47D33EF2"/>
    <w:rsid w:val="4808150F"/>
    <w:rsid w:val="49E07DC0"/>
    <w:rsid w:val="49E9233D"/>
    <w:rsid w:val="4A1132AC"/>
    <w:rsid w:val="4A42266B"/>
    <w:rsid w:val="4AAD1944"/>
    <w:rsid w:val="4AC31003"/>
    <w:rsid w:val="4AE93159"/>
    <w:rsid w:val="4BD0339A"/>
    <w:rsid w:val="4D462159"/>
    <w:rsid w:val="4D5C5FAC"/>
    <w:rsid w:val="4D8E7D96"/>
    <w:rsid w:val="4DC605B6"/>
    <w:rsid w:val="4DEC0985"/>
    <w:rsid w:val="4DF5606D"/>
    <w:rsid w:val="4E27683A"/>
    <w:rsid w:val="4E63348E"/>
    <w:rsid w:val="4EC713AE"/>
    <w:rsid w:val="4F2765B1"/>
    <w:rsid w:val="4F285975"/>
    <w:rsid w:val="50174E7B"/>
    <w:rsid w:val="50E42F49"/>
    <w:rsid w:val="51796EDE"/>
    <w:rsid w:val="51867298"/>
    <w:rsid w:val="51AC0F10"/>
    <w:rsid w:val="52195EDF"/>
    <w:rsid w:val="52313387"/>
    <w:rsid w:val="529F0593"/>
    <w:rsid w:val="52B54EB9"/>
    <w:rsid w:val="52E04D27"/>
    <w:rsid w:val="535D521D"/>
    <w:rsid w:val="539A390F"/>
    <w:rsid w:val="53CF14EE"/>
    <w:rsid w:val="53DB3477"/>
    <w:rsid w:val="541E32AD"/>
    <w:rsid w:val="54AF6B42"/>
    <w:rsid w:val="54E70B87"/>
    <w:rsid w:val="55DD6F2A"/>
    <w:rsid w:val="56E23970"/>
    <w:rsid w:val="57155486"/>
    <w:rsid w:val="577A3C7D"/>
    <w:rsid w:val="578F220A"/>
    <w:rsid w:val="57B7731C"/>
    <w:rsid w:val="57FC07D9"/>
    <w:rsid w:val="58500F22"/>
    <w:rsid w:val="591C0009"/>
    <w:rsid w:val="5ACF0F3A"/>
    <w:rsid w:val="5C0008CF"/>
    <w:rsid w:val="5C25767A"/>
    <w:rsid w:val="5C6B1600"/>
    <w:rsid w:val="5C921AD0"/>
    <w:rsid w:val="5DFD51DB"/>
    <w:rsid w:val="5E0D36E5"/>
    <w:rsid w:val="5E7F7360"/>
    <w:rsid w:val="5EB903DA"/>
    <w:rsid w:val="5FA52EF6"/>
    <w:rsid w:val="5FF53D41"/>
    <w:rsid w:val="60140907"/>
    <w:rsid w:val="607C3753"/>
    <w:rsid w:val="60C30855"/>
    <w:rsid w:val="60E77677"/>
    <w:rsid w:val="61421EFD"/>
    <w:rsid w:val="615C5041"/>
    <w:rsid w:val="63B01071"/>
    <w:rsid w:val="640B1B11"/>
    <w:rsid w:val="64934878"/>
    <w:rsid w:val="65B13962"/>
    <w:rsid w:val="65DB5A28"/>
    <w:rsid w:val="664805B8"/>
    <w:rsid w:val="674D6130"/>
    <w:rsid w:val="687D7039"/>
    <w:rsid w:val="68CB171E"/>
    <w:rsid w:val="690F418B"/>
    <w:rsid w:val="696D3315"/>
    <w:rsid w:val="69FB7936"/>
    <w:rsid w:val="6A154B1E"/>
    <w:rsid w:val="6A7A2736"/>
    <w:rsid w:val="6A7B4B9C"/>
    <w:rsid w:val="6A7F62CA"/>
    <w:rsid w:val="6A9678C5"/>
    <w:rsid w:val="6B4F5C0E"/>
    <w:rsid w:val="6C89456C"/>
    <w:rsid w:val="6CAE20D2"/>
    <w:rsid w:val="6D17631B"/>
    <w:rsid w:val="6D3752E6"/>
    <w:rsid w:val="6D663271"/>
    <w:rsid w:val="6F901B66"/>
    <w:rsid w:val="6FA629D4"/>
    <w:rsid w:val="6FC05247"/>
    <w:rsid w:val="6FD10552"/>
    <w:rsid w:val="70BB2EF0"/>
    <w:rsid w:val="725851C3"/>
    <w:rsid w:val="73414765"/>
    <w:rsid w:val="73455C21"/>
    <w:rsid w:val="73D425F7"/>
    <w:rsid w:val="74722550"/>
    <w:rsid w:val="74C027AF"/>
    <w:rsid w:val="74EF4589"/>
    <w:rsid w:val="750A2023"/>
    <w:rsid w:val="76553223"/>
    <w:rsid w:val="7676736A"/>
    <w:rsid w:val="76933951"/>
    <w:rsid w:val="76FA3873"/>
    <w:rsid w:val="771D661B"/>
    <w:rsid w:val="771F7714"/>
    <w:rsid w:val="77317864"/>
    <w:rsid w:val="77507FD0"/>
    <w:rsid w:val="777E145F"/>
    <w:rsid w:val="77A32AAD"/>
    <w:rsid w:val="78782A0D"/>
    <w:rsid w:val="789F1593"/>
    <w:rsid w:val="78AE7ACA"/>
    <w:rsid w:val="79A2171F"/>
    <w:rsid w:val="79A252FF"/>
    <w:rsid w:val="79D33056"/>
    <w:rsid w:val="7ADE0D63"/>
    <w:rsid w:val="7B7A49E7"/>
    <w:rsid w:val="7C26369C"/>
    <w:rsid w:val="7C9E5A24"/>
    <w:rsid w:val="7CA17B00"/>
    <w:rsid w:val="7CAC00CB"/>
    <w:rsid w:val="7D575412"/>
    <w:rsid w:val="7D62117D"/>
    <w:rsid w:val="7DB275A7"/>
    <w:rsid w:val="7DB54254"/>
    <w:rsid w:val="7E086CF9"/>
    <w:rsid w:val="7E3E1EF2"/>
    <w:rsid w:val="7E8070E2"/>
    <w:rsid w:val="7E951513"/>
    <w:rsid w:val="7ED001FD"/>
    <w:rsid w:val="7EF74FC9"/>
    <w:rsid w:val="7F54502C"/>
    <w:rsid w:val="7FE077EF"/>
    <w:rsid w:val="7FFC3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C84D76-6095-427D-9AD4-ADFBC5D74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ascii="Times New Roman" w:eastAsia="Times New Roman" w:hAnsi="Times New Roman" w:cs="Times New Roman"/>
      <w:kern w:val="2"/>
    </w:rPr>
  </w:style>
  <w:style w:type="paragraph" w:styleId="1">
    <w:name w:val="heading 1"/>
    <w:basedOn w:val="a"/>
    <w:next w:val="a"/>
    <w:qFormat/>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pPr>
      <w:numPr>
        <w:ilvl w:val="2"/>
      </w:numPr>
      <w:outlineLvl w:val="2"/>
    </w:pPr>
    <w:rPr>
      <w:rFonts w:eastAsia="宋体"/>
      <w:sz w:val="22"/>
    </w:rPr>
  </w:style>
  <w:style w:type="paragraph" w:styleId="4">
    <w:name w:val="heading 4"/>
    <w:basedOn w:val="3"/>
    <w:next w:val="a"/>
    <w:qFormat/>
    <w:pPr>
      <w:tabs>
        <w:tab w:val="clear" w:pos="0"/>
      </w:tabs>
      <w:outlineLvl w:val="3"/>
    </w:pPr>
    <w:rPr>
      <w:sz w:val="24"/>
    </w:rPr>
  </w:style>
  <w:style w:type="paragraph" w:styleId="5">
    <w:name w:val="heading 5"/>
    <w:basedOn w:val="4"/>
    <w:next w:val="a"/>
    <w:qFormat/>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text"/>
    <w:basedOn w:val="a"/>
    <w:link w:val="a5"/>
    <w:uiPriority w:val="99"/>
    <w:qFormat/>
  </w:style>
  <w:style w:type="paragraph" w:styleId="TOC3">
    <w:name w:val="toc 3"/>
    <w:basedOn w:val="a"/>
    <w:next w:val="a"/>
    <w:link w:val="TOC30"/>
    <w:uiPriority w:val="39"/>
    <w:unhideWhenUsed/>
    <w:qFormat/>
    <w:pPr>
      <w:ind w:leftChars="400" w:left="880"/>
    </w:pPr>
    <w:rPr>
      <w:b/>
      <w:i/>
    </w:rPr>
  </w:style>
  <w:style w:type="paragraph" w:styleId="a6">
    <w:name w:val="Balloon Text"/>
    <w:basedOn w:val="a"/>
    <w:link w:val="a7"/>
    <w:uiPriority w:val="99"/>
    <w:semiHidden/>
    <w:unhideWhenUsed/>
    <w:qFormat/>
    <w:pPr>
      <w:spacing w:after="0" w:line="240" w:lineRule="auto"/>
    </w:pPr>
    <w:rPr>
      <w:rFonts w:ascii="Microsoft YaHei UI" w:eastAsia="Microsoft YaHei UI"/>
      <w:sz w:val="18"/>
      <w:szCs w:val="18"/>
    </w:rPr>
  </w:style>
  <w:style w:type="paragraph" w:styleId="a8">
    <w:name w:val="footer"/>
    <w:link w:val="a9"/>
    <w:uiPriority w:val="99"/>
    <w:unhideWhenUsed/>
    <w:qFormat/>
    <w:pPr>
      <w:tabs>
        <w:tab w:val="center" w:pos="4153"/>
        <w:tab w:val="right" w:pos="8306"/>
      </w:tabs>
      <w:snapToGrid w:val="0"/>
    </w:pPr>
    <w:rPr>
      <w:rFonts w:ascii="Times New Roman" w:eastAsia="Times New Roman" w:hAnsi="Times New Roman" w:cs="Times New Roman"/>
      <w:kern w:val="2"/>
      <w:sz w:val="18"/>
      <w:szCs w:val="18"/>
    </w:rPr>
  </w:style>
  <w:style w:type="paragraph" w:styleId="aa">
    <w:name w:val="header"/>
    <w:link w:val="ab"/>
    <w:uiPriority w:val="99"/>
    <w:qFormat/>
    <w:pPr>
      <w:pBdr>
        <w:bottom w:val="single" w:sz="6" w:space="1" w:color="auto"/>
      </w:pBdr>
      <w:tabs>
        <w:tab w:val="center" w:pos="4153"/>
        <w:tab w:val="right" w:pos="8306"/>
      </w:tabs>
      <w:snapToGrid w:val="0"/>
      <w:jc w:val="center"/>
    </w:pPr>
    <w:rPr>
      <w:rFonts w:ascii="Times New Roman" w:eastAsia="Times New Roman" w:hAnsi="Times New Roman" w:cs="Times New Roman"/>
      <w:kern w:val="2"/>
      <w:sz w:val="18"/>
      <w:szCs w:val="18"/>
    </w:rPr>
  </w:style>
  <w:style w:type="paragraph" w:styleId="TOC1">
    <w:name w:val="toc 1"/>
    <w:basedOn w:val="a"/>
    <w:next w:val="a"/>
    <w:link w:val="TOC10"/>
    <w:uiPriority w:val="39"/>
    <w:unhideWhenUsed/>
    <w:qFormat/>
    <w:rPr>
      <w:b/>
      <w:i/>
    </w:rPr>
  </w:style>
  <w:style w:type="paragraph" w:styleId="50">
    <w:name w:val="List 5"/>
    <w:basedOn w:val="40"/>
    <w:qFormat/>
    <w:pPr>
      <w:ind w:left="1702"/>
    </w:pPr>
  </w:style>
  <w:style w:type="paragraph" w:styleId="40">
    <w:name w:val="List 4"/>
    <w:basedOn w:val="30"/>
    <w:qFormat/>
    <w:pPr>
      <w:ind w:left="1418"/>
    </w:p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d">
    <w:name w:val="Normal (Web)"/>
    <w:basedOn w:val="a"/>
    <w:uiPriority w:val="99"/>
    <w:semiHidden/>
    <w:unhideWhenUsed/>
    <w:qFormat/>
    <w:rPr>
      <w:sz w:val="24"/>
    </w:rPr>
  </w:style>
  <w:style w:type="paragraph" w:styleId="ae">
    <w:name w:val="annotation subject"/>
    <w:basedOn w:val="a4"/>
    <w:next w:val="a4"/>
    <w:link w:val="af"/>
    <w:uiPriority w:val="99"/>
    <w:semiHidden/>
    <w:unhideWhenUsed/>
    <w:qFormat/>
    <w:pPr>
      <w:jc w:val="left"/>
    </w:pPr>
    <w:rPr>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af1">
    <w:name w:val="annotation reference"/>
    <w:basedOn w:val="a0"/>
    <w:qFormat/>
    <w:rPr>
      <w:sz w:val="16"/>
      <w:szCs w:val="16"/>
    </w:rPr>
  </w:style>
  <w:style w:type="character" w:customStyle="1" w:styleId="a7">
    <w:name w:val="批注框文本 字符"/>
    <w:basedOn w:val="a0"/>
    <w:link w:val="a6"/>
    <w:uiPriority w:val="99"/>
    <w:semiHidden/>
    <w:qFormat/>
    <w:rPr>
      <w:rFonts w:ascii="Microsoft YaHei UI" w:eastAsia="Microsoft YaHei UI"/>
      <w:kern w:val="2"/>
      <w:sz w:val="18"/>
      <w:szCs w:val="18"/>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link w:val="ZTE-Observation-2021Char"/>
    <w:qFormat/>
    <w:pPr>
      <w:numPr>
        <w:numId w:val="2"/>
      </w:numPr>
      <w:snapToGrid w:val="0"/>
      <w:spacing w:before="50" w:after="50"/>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pPr>
      <w:spacing w:before="50" w:after="50"/>
      <w:jc w:val="left"/>
    </w:pPr>
    <w:rPr>
      <w:rFonts w:eastAsiaTheme="minorEastAsia" w:cs="宋体"/>
      <w:b/>
      <w:bCs/>
      <w:iCs/>
      <w:lang w:val="en-GB"/>
    </w:rPr>
  </w:style>
  <w:style w:type="paragraph" w:customStyle="1" w:styleId="sub-proposal">
    <w:name w:val="sub-proposal"/>
    <w:basedOn w:val="a"/>
    <w:qFormat/>
    <w:pPr>
      <w:tabs>
        <w:tab w:val="left" w:pos="0"/>
        <w:tab w:val="left" w:pos="420"/>
        <w:tab w:val="left" w:pos="567"/>
        <w:tab w:val="left" w:pos="993"/>
      </w:tabs>
      <w:spacing w:before="120" w:after="120"/>
      <w:jc w:val="left"/>
    </w:pPr>
    <w:rPr>
      <w:rFonts w:eastAsiaTheme="minorEastAsia"/>
      <w:b/>
      <w:bCs/>
      <w:i/>
      <w:iCs/>
    </w:rPr>
  </w:style>
  <w:style w:type="paragraph" w:customStyle="1" w:styleId="sub-observation">
    <w:name w:val="sub-observation"/>
    <w:basedOn w:val="sub-proposal"/>
    <w:qFormat/>
  </w:style>
  <w:style w:type="paragraph" w:customStyle="1" w:styleId="3rdlevelproposal">
    <w:name w:val="3rd level proposal"/>
    <w:basedOn w:val="sub-proposal"/>
    <w:qFormat/>
    <w:pPr>
      <w:numPr>
        <w:numId w:val="3"/>
      </w:numPr>
      <w:ind w:leftChars="496" w:left="1199" w:hangingChars="103" w:hanging="207"/>
    </w:pPr>
  </w:style>
  <w:style w:type="paragraph" w:customStyle="1" w:styleId="3rdlevelobservation">
    <w:name w:val="3rd level observation"/>
    <w:basedOn w:val="sub-observation"/>
    <w:qFormat/>
    <w:pPr>
      <w:numPr>
        <w:numId w:val="4"/>
      </w:numPr>
      <w:tabs>
        <w:tab w:val="clear" w:pos="993"/>
        <w:tab w:val="left" w:pos="1134"/>
      </w:tabs>
      <w:ind w:leftChars="496" w:left="1131" w:hangingChars="69" w:hanging="139"/>
    </w:pPr>
  </w:style>
  <w:style w:type="paragraph" w:customStyle="1" w:styleId="References">
    <w:name w:val="References"/>
    <w:basedOn w:val="a"/>
    <w:qFormat/>
    <w:pPr>
      <w:numPr>
        <w:numId w:val="5"/>
      </w:numPr>
      <w:spacing w:after="60"/>
    </w:pPr>
    <w:rPr>
      <w:szCs w:val="16"/>
    </w:rPr>
  </w:style>
  <w:style w:type="paragraph" w:styleId="af2">
    <w:name w:val="List Paragraph"/>
    <w:basedOn w:val="a"/>
    <w:uiPriority w:val="34"/>
    <w:qFormat/>
    <w:pPr>
      <w:spacing w:beforeLines="0"/>
      <w:ind w:left="720"/>
      <w:contextualSpacing/>
    </w:pPr>
    <w:rPr>
      <w:sz w:val="24"/>
      <w:szCs w:val="24"/>
    </w:rPr>
  </w:style>
  <w:style w:type="character" w:customStyle="1" w:styleId="ab">
    <w:name w:val="页眉 字符"/>
    <w:basedOn w:val="a0"/>
    <w:link w:val="aa"/>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9">
    <w:name w:val="页脚 字符"/>
    <w:basedOn w:val="a0"/>
    <w:link w:val="a8"/>
    <w:uiPriority w:val="99"/>
    <w:qFormat/>
    <w:rPr>
      <w:rFonts w:eastAsia="Times New Roman"/>
      <w:kern w:val="2"/>
      <w:sz w:val="18"/>
      <w:szCs w:val="18"/>
    </w:rPr>
  </w:style>
  <w:style w:type="paragraph" w:customStyle="1" w:styleId="Agreement">
    <w:name w:val="Agreement"/>
    <w:basedOn w:val="a"/>
    <w:next w:val="Doc-text2"/>
    <w:qFormat/>
    <w:pPr>
      <w:tabs>
        <w:tab w:val="left" w:pos="1619"/>
      </w:tabs>
      <w:spacing w:before="60"/>
      <w:ind w:left="811" w:hanging="448"/>
      <w:jc w:val="left"/>
    </w:pPr>
    <w:rPr>
      <w:rFonts w:ascii="Arial" w:eastAsia="MS Mincho" w:hAnsi="Arial"/>
      <w:b/>
      <w:kern w:val="0"/>
      <w:lang w:val="en-GB" w:eastAsia="en-GB"/>
    </w:rPr>
  </w:style>
  <w:style w:type="paragraph" w:customStyle="1" w:styleId="Doc-text2">
    <w:name w:val="Doc-text2"/>
    <w:basedOn w:val="a"/>
    <w:link w:val="Doc-text2Char"/>
    <w:qFormat/>
    <w:pPr>
      <w:tabs>
        <w:tab w:val="left" w:pos="1622"/>
      </w:tabs>
      <w:ind w:left="1622" w:hanging="363"/>
      <w:jc w:val="left"/>
    </w:pPr>
    <w:rPr>
      <w:rFonts w:ascii="Arial" w:eastAsia="MS Mincho" w:hAnsi="Arial"/>
      <w:kern w:val="0"/>
      <w:lang w:val="en-GB" w:eastAsia="en-GB"/>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NO">
    <w:name w:val="NO"/>
    <w:basedOn w:val="a"/>
    <w:qFormat/>
    <w:pPr>
      <w:keepLines/>
      <w:ind w:left="1135"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ZTE-Observation-2021Char">
    <w:name w:val="!ZTE-Observation-2021 Char"/>
    <w:link w:val="ZTE-Observation-2021"/>
    <w:qFormat/>
    <w:rPr>
      <w:rFonts w:ascii="Times New Roman" w:eastAsiaTheme="minorEastAsia" w:hAnsi="Times New Roman" w:cs="宋体"/>
      <w:b/>
      <w:bCs/>
      <w:i/>
      <w:iCs/>
      <w:sz w:val="20"/>
      <w:lang w:val="en-GB" w:eastAsia="en-US"/>
    </w:rPr>
  </w:style>
  <w:style w:type="paragraph" w:customStyle="1" w:styleId="B4">
    <w:name w:val="B4"/>
    <w:basedOn w:val="40"/>
    <w:qFormat/>
  </w:style>
  <w:style w:type="paragraph" w:customStyle="1" w:styleId="B5">
    <w:name w:val="B5"/>
    <w:basedOn w:val="50"/>
    <w:qFormat/>
  </w:style>
  <w:style w:type="paragraph" w:customStyle="1" w:styleId="TF">
    <w:name w:val="TF"/>
    <w:basedOn w:val="TH"/>
    <w:qFormat/>
    <w:pPr>
      <w:keepNext w:val="0"/>
      <w:spacing w:before="0" w:after="240"/>
    </w:pPr>
  </w:style>
  <w:style w:type="character" w:customStyle="1" w:styleId="B1Zchn">
    <w:name w:val="B1 Zchn"/>
    <w:link w:val="B1"/>
    <w:qFormat/>
    <w:rPr>
      <w:rFonts w:eastAsia="Times New Roman"/>
      <w:kern w:val="2"/>
    </w:rPr>
  </w:style>
  <w:style w:type="character" w:customStyle="1" w:styleId="THChar">
    <w:name w:val="TH Char"/>
    <w:link w:val="TH"/>
    <w:qFormat/>
    <w:rPr>
      <w:rFonts w:ascii="Arial" w:eastAsia="Times New Roman" w:hAnsi="Arial"/>
      <w:b/>
      <w:kern w:val="2"/>
    </w:rPr>
  </w:style>
  <w:style w:type="character" w:customStyle="1" w:styleId="a5">
    <w:name w:val="批注文字 字符"/>
    <w:basedOn w:val="a0"/>
    <w:link w:val="a4"/>
    <w:uiPriority w:val="99"/>
    <w:qFormat/>
    <w:rPr>
      <w:rFonts w:eastAsia="Times New Roman"/>
      <w:kern w:val="2"/>
    </w:rPr>
  </w:style>
  <w:style w:type="character" w:customStyle="1" w:styleId="af">
    <w:name w:val="批注主题 字符"/>
    <w:basedOn w:val="a5"/>
    <w:link w:val="ae"/>
    <w:uiPriority w:val="99"/>
    <w:semiHidden/>
    <w:qFormat/>
    <w:rPr>
      <w:rFonts w:eastAsia="Times New Roman"/>
      <w:b/>
      <w:bCs/>
      <w:kern w:val="2"/>
    </w:rPr>
  </w:style>
  <w:style w:type="paragraph" w:customStyle="1" w:styleId="10">
    <w:name w:val="修订1"/>
    <w:hidden/>
    <w:uiPriority w:val="99"/>
    <w:semiHidden/>
    <w:qFormat/>
    <w:pPr>
      <w:spacing w:after="0" w:line="240" w:lineRule="auto"/>
    </w:pPr>
    <w:rPr>
      <w:rFonts w:ascii="Times New Roman" w:eastAsia="Times New Roman" w:hAnsi="Times New Roman" w:cs="Times New Roman"/>
      <w:kern w:val="2"/>
    </w:rPr>
  </w:style>
  <w:style w:type="character" w:customStyle="1" w:styleId="Doc-text2Char">
    <w:name w:val="Doc-text2 Char"/>
    <w:link w:val="Doc-text2"/>
    <w:qFormat/>
    <w:rPr>
      <w:rFonts w:ascii="Arial" w:eastAsia="MS Mincho" w:hAnsi="Arial"/>
      <w:lang w:val="en-GB" w:eastAsia="en-GB"/>
    </w:rPr>
  </w:style>
  <w:style w:type="character" w:customStyle="1" w:styleId="Doc-text2CharChar">
    <w:name w:val="Doc-text2 Char Char"/>
    <w:qFormat/>
    <w:rPr>
      <w:rFonts w:ascii="Arial" w:eastAsia="MS Mincho" w:hAnsi="Arial"/>
      <w:szCs w:val="24"/>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TALCar">
    <w:name w:val="TAL Car"/>
    <w:link w:val="TAL"/>
    <w:qFormat/>
    <w:rPr>
      <w:rFonts w:ascii="Arial" w:eastAsia="Times New Roman" w:hAnsi="Arial"/>
      <w:kern w:val="2"/>
      <w:sz w:val="18"/>
    </w:rPr>
  </w:style>
  <w:style w:type="paragraph" w:customStyle="1" w:styleId="TAH">
    <w:name w:val="TAH"/>
    <w:basedOn w:val="a"/>
    <w:link w:val="TAHCar"/>
    <w:qFormat/>
    <w:pPr>
      <w:keepNext/>
      <w:keepLines/>
      <w:overflowPunct w:val="0"/>
      <w:autoSpaceDE w:val="0"/>
      <w:autoSpaceDN w:val="0"/>
      <w:adjustRightInd w:val="0"/>
      <w:spacing w:beforeLines="0" w:afterLines="0" w:after="0" w:line="240" w:lineRule="auto"/>
      <w:jc w:val="center"/>
      <w:textAlignment w:val="baseline"/>
    </w:pPr>
    <w:rPr>
      <w:rFonts w:ascii="Arial" w:hAnsi="Arial"/>
      <w:b/>
      <w:kern w:val="0"/>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21">
    <w:name w:val="修订2"/>
    <w:hidden/>
    <w:uiPriority w:val="99"/>
    <w:semiHidden/>
    <w:qFormat/>
    <w:pPr>
      <w:spacing w:after="0" w:line="240" w:lineRule="auto"/>
    </w:pPr>
    <w:rPr>
      <w:rFonts w:ascii="Times New Roman" w:eastAsia="Times New Roman" w:hAnsi="Times New Roman" w:cs="Times New Roman"/>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BFFDDB-0E77-43DA-B128-D39FE17FE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5680</Words>
  <Characters>32376</Characters>
  <Application>Microsoft Office Word</Application>
  <DocSecurity>0</DocSecurity>
  <Lines>269</Lines>
  <Paragraphs>75</Paragraphs>
  <ScaleCrop>false</ScaleCrop>
  <Company>ZTE</Company>
  <LinksUpToDate>false</LinksUpToDate>
  <CharactersWithSpaces>37981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21</cp:revision>
  <dcterms:created xsi:type="dcterms:W3CDTF">2023-04-04T08:50:00Z</dcterms:created>
  <dcterms:modified xsi:type="dcterms:W3CDTF">2024-08-09T07:39:00Z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